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A46" w:rsidRDefault="00185A46"/>
    <w:p w:rsidR="00185A46" w:rsidRDefault="00185A46"/>
    <w:p w:rsidR="00185A46" w:rsidRDefault="00185A46"/>
    <w:p w:rsidR="00185A46" w:rsidRDefault="00185A46"/>
    <w:p w:rsidR="00185A46" w:rsidRDefault="00185A46"/>
    <w:p w:rsidR="00185A46" w:rsidRDefault="00185A46"/>
    <w:p w:rsidR="00185A46" w:rsidRDefault="00185A46"/>
    <w:p w:rsidR="00185A46" w:rsidRDefault="00185A46"/>
    <w:p w:rsidR="00185A46" w:rsidRDefault="00185A46"/>
    <w:p w:rsidR="00185A46" w:rsidRDefault="00060194" w:rsidP="00185A46">
      <w:pPr>
        <w:pStyle w:val="APAHeader"/>
        <w:rPr>
          <w:szCs w:val="24"/>
        </w:rPr>
      </w:pPr>
      <w:bookmarkStart w:id="0" w:name="bkMainTitle"/>
      <w:r>
        <w:rPr>
          <w:szCs w:val="24"/>
        </w:rPr>
        <w:t>Payrol</w:t>
      </w:r>
      <w:bookmarkEnd w:id="0"/>
      <w:r w:rsidR="007A4963">
        <w:rPr>
          <w:szCs w:val="24"/>
        </w:rPr>
        <w:t xml:space="preserve"> Accounts and Cycles</w:t>
      </w:r>
    </w:p>
    <w:p w:rsidR="00185A46" w:rsidRDefault="00060194" w:rsidP="00185A4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185A46" w:rsidRDefault="00060194" w:rsidP="00185A4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185A46" w:rsidRDefault="00060194" w:rsidP="00185A4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185A46" w:rsidRDefault="00185A46" w:rsidP="00185A46">
      <w:pPr>
        <w:jc w:val="center"/>
        <w:rPr>
          <w:rFonts w:ascii="Times New Roman" w:hAnsi="Times New Roman" w:cs="Times New Roman"/>
          <w:sz w:val="24"/>
          <w:szCs w:val="24"/>
        </w:rPr>
      </w:pPr>
    </w:p>
    <w:p w:rsidR="00185A46" w:rsidRDefault="00185A46" w:rsidP="00185A46">
      <w:pPr>
        <w:rPr>
          <w:rFonts w:ascii="Times New Roman" w:hAnsi="Times New Roman" w:cs="Times New Roman"/>
          <w:sz w:val="24"/>
          <w:szCs w:val="24"/>
        </w:rPr>
      </w:pPr>
    </w:p>
    <w:p w:rsidR="00185A46" w:rsidRDefault="00185A46" w:rsidP="00185A46">
      <w:pPr>
        <w:rPr>
          <w:rFonts w:ascii="Times New Roman" w:hAnsi="Times New Roman" w:cs="Times New Roman"/>
          <w:sz w:val="24"/>
          <w:szCs w:val="24"/>
        </w:rPr>
      </w:pPr>
    </w:p>
    <w:p w:rsidR="00185A46" w:rsidRDefault="00185A46" w:rsidP="00185A46">
      <w:pPr>
        <w:rPr>
          <w:rFonts w:ascii="Times New Roman" w:hAnsi="Times New Roman" w:cs="Times New Roman"/>
          <w:sz w:val="24"/>
          <w:szCs w:val="24"/>
        </w:rPr>
      </w:pPr>
    </w:p>
    <w:p w:rsidR="00185A46" w:rsidRDefault="00185A46" w:rsidP="00185A46">
      <w:pPr>
        <w:rPr>
          <w:rFonts w:ascii="Times New Roman" w:hAnsi="Times New Roman" w:cs="Times New Roman"/>
          <w:sz w:val="24"/>
          <w:szCs w:val="24"/>
        </w:rPr>
      </w:pPr>
    </w:p>
    <w:p w:rsidR="00185A46" w:rsidRDefault="00185A46" w:rsidP="00185A46">
      <w:pPr>
        <w:jc w:val="center"/>
      </w:pPr>
    </w:p>
    <w:p w:rsidR="00185A46" w:rsidRDefault="00185A46"/>
    <w:p w:rsidR="00185A46" w:rsidRDefault="00185A46"/>
    <w:p w:rsidR="00185A46" w:rsidRDefault="00185A46"/>
    <w:p w:rsidR="00185A46" w:rsidRDefault="00185A46"/>
    <w:p w:rsidR="00185A46" w:rsidRDefault="00185A46"/>
    <w:p w:rsidR="00185A46" w:rsidRDefault="00185A46"/>
    <w:p w:rsidR="00185A46" w:rsidRDefault="00185A46"/>
    <w:p w:rsidR="00185A46" w:rsidRDefault="00185A46"/>
    <w:p w:rsidR="00185A46" w:rsidRDefault="00185A46"/>
    <w:p w:rsidR="00185A46" w:rsidRPr="007A4963" w:rsidRDefault="00060194" w:rsidP="0012512A">
      <w:pPr>
        <w:spacing w:after="0" w:line="480" w:lineRule="auto"/>
        <w:ind w:firstLine="720"/>
        <w:jc w:val="center"/>
        <w:rPr>
          <w:rFonts w:ascii="Times New Roman" w:hAnsi="Times New Roman" w:cs="Times New Roman"/>
          <w:color w:val="000000" w:themeColor="text1"/>
          <w:sz w:val="24"/>
          <w:szCs w:val="24"/>
        </w:rPr>
      </w:pPr>
      <w:r w:rsidRPr="0012512A">
        <w:rPr>
          <w:rFonts w:ascii="Times New Roman" w:hAnsi="Times New Roman" w:cs="Times New Roman"/>
          <w:color w:val="000000" w:themeColor="text1"/>
          <w:sz w:val="24"/>
          <w:szCs w:val="24"/>
        </w:rPr>
        <w:lastRenderedPageBreak/>
        <w:t>Payroll</w:t>
      </w:r>
      <w:r w:rsidR="007A4963">
        <w:rPr>
          <w:rFonts w:ascii="Times New Roman" w:hAnsi="Times New Roman" w:cs="Times New Roman"/>
          <w:color w:val="000000" w:themeColor="text1"/>
          <w:sz w:val="24"/>
          <w:szCs w:val="24"/>
        </w:rPr>
        <w:t xml:space="preserve"> Accounts and Cycles</w:t>
      </w:r>
    </w:p>
    <w:p w:rsidR="00F30E22" w:rsidRPr="0012512A" w:rsidRDefault="00060194" w:rsidP="0012512A">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Titanic Machinery Inc</w:t>
      </w:r>
      <w:r w:rsidR="00674DD9" w:rsidRPr="0012512A">
        <w:rPr>
          <w:rFonts w:ascii="Times New Roman" w:hAnsi="Times New Roman" w:cs="Times New Roman"/>
          <w:color w:val="000000" w:themeColor="text1"/>
          <w:sz w:val="24"/>
          <w:szCs w:val="24"/>
        </w:rPr>
        <w:t>. is a company th</w:t>
      </w:r>
      <w:r>
        <w:rPr>
          <w:rFonts w:ascii="Times New Roman" w:hAnsi="Times New Roman" w:cs="Times New Roman"/>
          <w:color w:val="000000" w:themeColor="text1"/>
          <w:sz w:val="24"/>
          <w:szCs w:val="24"/>
        </w:rPr>
        <w:t>at deals with construction and agricultural equipment stores in Europe and the USA</w:t>
      </w:r>
      <w:r w:rsidR="00674DD9" w:rsidRPr="0012512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company is an authorized dealer of the CHN industrial N.V. or the U.S. subsidiaries</w:t>
      </w:r>
      <w:r w:rsidR="00A67794">
        <w:rPr>
          <w:rFonts w:ascii="Times New Roman" w:hAnsi="Times New Roman" w:cs="Times New Roman"/>
          <w:color w:val="000000" w:themeColor="text1"/>
          <w:sz w:val="24"/>
          <w:szCs w:val="24"/>
        </w:rPr>
        <w:t xml:space="preserve"> (</w:t>
      </w:r>
      <w:r w:rsidR="00A67794">
        <w:rPr>
          <w:rFonts w:ascii="Times New Roman" w:hAnsi="Times New Roman" w:cs="Times New Roman"/>
          <w:noProof/>
          <w:color w:val="000000" w:themeColor="text1"/>
          <w:sz w:val="24"/>
          <w:szCs w:val="24"/>
        </w:rPr>
        <w:t>Titanic Machinery</w:t>
      </w:r>
      <w:r w:rsidR="00A67794" w:rsidRPr="0012512A">
        <w:rPr>
          <w:rFonts w:ascii="Times New Roman" w:hAnsi="Times New Roman" w:cs="Times New Roman"/>
          <w:noProof/>
          <w:color w:val="000000" w:themeColor="text1"/>
          <w:sz w:val="24"/>
          <w:szCs w:val="24"/>
        </w:rPr>
        <w:t>, Inc, 20</w:t>
      </w:r>
      <w:r w:rsidR="00A67794">
        <w:rPr>
          <w:rFonts w:ascii="Times New Roman" w:hAnsi="Times New Roman" w:cs="Times New Roman"/>
          <w:noProof/>
          <w:color w:val="000000" w:themeColor="text1"/>
          <w:sz w:val="24"/>
          <w:szCs w:val="24"/>
        </w:rPr>
        <w:t>20)</w:t>
      </w:r>
      <w:r>
        <w:rPr>
          <w:rFonts w:ascii="Times New Roman" w:hAnsi="Times New Roman" w:cs="Times New Roman"/>
          <w:color w:val="000000" w:themeColor="text1"/>
          <w:sz w:val="24"/>
          <w:szCs w:val="24"/>
        </w:rPr>
        <w:t>.</w:t>
      </w:r>
      <w:r w:rsidR="00674DD9" w:rsidRPr="0012512A">
        <w:rPr>
          <w:rFonts w:ascii="Times New Roman" w:hAnsi="Times New Roman" w:cs="Times New Roman"/>
          <w:color w:val="000000" w:themeColor="text1"/>
          <w:sz w:val="24"/>
          <w:szCs w:val="24"/>
        </w:rPr>
        <w:t xml:space="preserve"> The company is growing consistently following the inventory being established in various locations of the company's </w:t>
      </w:r>
      <w:r>
        <w:rPr>
          <w:rFonts w:ascii="Times New Roman" w:hAnsi="Times New Roman" w:cs="Times New Roman"/>
          <w:color w:val="000000" w:themeColor="text1"/>
          <w:sz w:val="24"/>
          <w:szCs w:val="24"/>
        </w:rPr>
        <w:t>stores, such as in Minnesota, North Dakota, Nebraska, and Montana, among other states</w:t>
      </w:r>
      <w:r w:rsidR="00674DD9" w:rsidRPr="0012512A">
        <w:rPr>
          <w:rFonts w:ascii="Times New Roman" w:hAnsi="Times New Roman" w:cs="Times New Roman"/>
          <w:color w:val="000000" w:themeColor="text1"/>
          <w:sz w:val="24"/>
          <w:szCs w:val="24"/>
        </w:rPr>
        <w:t>. This paper develops payroll accounts and cycle</w:t>
      </w:r>
      <w:r w:rsidR="007A4963">
        <w:rPr>
          <w:rFonts w:ascii="Times New Roman" w:hAnsi="Times New Roman" w:cs="Times New Roman"/>
          <w:color w:val="000000" w:themeColor="text1"/>
          <w:sz w:val="24"/>
          <w:szCs w:val="24"/>
        </w:rPr>
        <w:t>s</w:t>
      </w:r>
      <w:r w:rsidR="00674DD9" w:rsidRPr="0012512A">
        <w:rPr>
          <w:rFonts w:ascii="Times New Roman" w:hAnsi="Times New Roman" w:cs="Times New Roman"/>
          <w:color w:val="000000" w:themeColor="text1"/>
          <w:sz w:val="24"/>
          <w:szCs w:val="24"/>
        </w:rPr>
        <w:t xml:space="preserve"> based on auditing procedures. The steps </w:t>
      </w:r>
      <w:r w:rsidR="00416407">
        <w:rPr>
          <w:rFonts w:ascii="Times New Roman" w:hAnsi="Times New Roman" w:cs="Times New Roman"/>
          <w:color w:val="000000" w:themeColor="text1"/>
          <w:sz w:val="24"/>
          <w:szCs w:val="24"/>
        </w:rPr>
        <w:t>in</w:t>
      </w:r>
      <w:r w:rsidR="00674DD9" w:rsidRPr="0012512A">
        <w:rPr>
          <w:rFonts w:ascii="Times New Roman" w:hAnsi="Times New Roman" w:cs="Times New Roman"/>
          <w:color w:val="000000" w:themeColor="text1"/>
          <w:sz w:val="24"/>
          <w:szCs w:val="24"/>
        </w:rPr>
        <w:t xml:space="preserve"> auditing for the transactions, balances, controls, and analytical methods are established in this paper.</w:t>
      </w:r>
    </w:p>
    <w:p w:rsidR="002059C1" w:rsidRPr="0012512A" w:rsidRDefault="00060194" w:rsidP="0012512A">
      <w:pPr>
        <w:spacing w:after="0" w:line="480" w:lineRule="auto"/>
        <w:ind w:firstLine="72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Nature and Risk</w:t>
      </w:r>
    </w:p>
    <w:p w:rsidR="00BF14F1" w:rsidRDefault="00060194" w:rsidP="00BF14F1">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development of the Titanic Machinery company is acknowledged as a significant step in the manufacturing industry. The segments of the company involve the production of various machinery products (both agricultural and construction machinery), spare parts sales, new and ole equipment, and servicing of the machinery. </w:t>
      </w:r>
      <w:r w:rsidR="008D29DB">
        <w:rPr>
          <w:rFonts w:ascii="Times New Roman" w:hAnsi="Times New Roman" w:cs="Times New Roman"/>
          <w:color w:val="000000" w:themeColor="text1"/>
          <w:sz w:val="24"/>
          <w:szCs w:val="24"/>
        </w:rPr>
        <w:t>In this company, employees work in shifts of 8 hours in 5 days per week. The average working hours are 42.3 hours per week. An approximate of 51% of the workers in this company works for more than 40 hours every week. Approximates of 3% of the workers are employed in part-time jobs</w:t>
      </w:r>
      <w:r w:rsidR="009A6C29">
        <w:rPr>
          <w:rFonts w:ascii="Times New Roman" w:hAnsi="Times New Roman" w:cs="Times New Roman"/>
          <w:color w:val="000000" w:themeColor="text1"/>
          <w:sz w:val="24"/>
          <w:szCs w:val="24"/>
        </w:rPr>
        <w:t xml:space="preserve"> (</w:t>
      </w:r>
      <w:r w:rsidR="009A6C29">
        <w:rPr>
          <w:rFonts w:ascii="Times New Roman" w:hAnsi="Times New Roman" w:cs="Times New Roman"/>
          <w:noProof/>
          <w:color w:val="000000" w:themeColor="text1"/>
          <w:sz w:val="24"/>
          <w:szCs w:val="24"/>
        </w:rPr>
        <w:t>Titanic Machinery</w:t>
      </w:r>
      <w:r w:rsidR="009A6C29" w:rsidRPr="0012512A">
        <w:rPr>
          <w:rFonts w:ascii="Times New Roman" w:hAnsi="Times New Roman" w:cs="Times New Roman"/>
          <w:noProof/>
          <w:color w:val="000000" w:themeColor="text1"/>
          <w:sz w:val="24"/>
          <w:szCs w:val="24"/>
        </w:rPr>
        <w:t>, Inc, 20</w:t>
      </w:r>
      <w:r w:rsidR="009A6C29">
        <w:rPr>
          <w:rFonts w:ascii="Times New Roman" w:hAnsi="Times New Roman" w:cs="Times New Roman"/>
          <w:noProof/>
          <w:color w:val="000000" w:themeColor="text1"/>
          <w:sz w:val="24"/>
          <w:szCs w:val="24"/>
        </w:rPr>
        <w:t>20)</w:t>
      </w:r>
      <w:r w:rsidR="008D29DB">
        <w:rPr>
          <w:rFonts w:ascii="Times New Roman" w:hAnsi="Times New Roman" w:cs="Times New Roman"/>
          <w:color w:val="000000" w:themeColor="text1"/>
          <w:sz w:val="24"/>
          <w:szCs w:val="24"/>
        </w:rPr>
        <w:t xml:space="preserve">. Titanic Machinery provides salaries of approximately 30 million. The nature of the company poses some risks to the employees. The employees are at increased risk of falls and injuries as they work in the process of manufacturing machinery. Also, the risks associated with electrical hazards are higher in these companies as employees come into contact with the machinery. Health </w:t>
      </w:r>
      <w:r w:rsidR="004A6C90">
        <w:rPr>
          <w:rFonts w:ascii="Times New Roman" w:hAnsi="Times New Roman" w:cs="Times New Roman"/>
          <w:color w:val="000000" w:themeColor="text1"/>
          <w:sz w:val="24"/>
          <w:szCs w:val="24"/>
        </w:rPr>
        <w:t>hazards</w:t>
      </w:r>
      <w:r w:rsidR="008D29DB">
        <w:rPr>
          <w:rFonts w:ascii="Times New Roman" w:hAnsi="Times New Roman" w:cs="Times New Roman"/>
          <w:color w:val="000000" w:themeColor="text1"/>
          <w:sz w:val="24"/>
          <w:szCs w:val="24"/>
        </w:rPr>
        <w:t xml:space="preserve"> might be higher in the company because of the radioactive </w:t>
      </w:r>
      <w:r w:rsidR="004A6C90">
        <w:rPr>
          <w:rFonts w:ascii="Times New Roman" w:hAnsi="Times New Roman" w:cs="Times New Roman"/>
          <w:color w:val="000000" w:themeColor="text1"/>
          <w:sz w:val="24"/>
          <w:szCs w:val="24"/>
        </w:rPr>
        <w:t xml:space="preserve">chemicals, gases, and chemicals. </w:t>
      </w:r>
      <w:r w:rsidR="008D29DB">
        <w:rPr>
          <w:rFonts w:ascii="Times New Roman" w:hAnsi="Times New Roman" w:cs="Times New Roman"/>
          <w:color w:val="000000" w:themeColor="text1"/>
          <w:sz w:val="24"/>
          <w:szCs w:val="24"/>
        </w:rPr>
        <w:t>The increased risks posed to employees increases the risk of the company incurring higher cost in payrolls.</w:t>
      </w:r>
    </w:p>
    <w:p w:rsidR="004A6C90" w:rsidRDefault="004A6C90" w:rsidP="00BF14F1">
      <w:pPr>
        <w:spacing w:after="0" w:line="480" w:lineRule="auto"/>
        <w:ind w:firstLine="720"/>
        <w:rPr>
          <w:rFonts w:ascii="Times New Roman" w:hAnsi="Times New Roman" w:cs="Times New Roman"/>
          <w:color w:val="000000" w:themeColor="text1"/>
          <w:sz w:val="24"/>
          <w:szCs w:val="24"/>
        </w:rPr>
      </w:pPr>
    </w:p>
    <w:p w:rsidR="00A126CE" w:rsidRPr="0012512A" w:rsidRDefault="00060194" w:rsidP="0012512A">
      <w:pPr>
        <w:spacing w:after="0" w:line="480" w:lineRule="auto"/>
        <w:ind w:firstLine="720"/>
        <w:jc w:val="center"/>
        <w:rPr>
          <w:rFonts w:ascii="Times New Roman" w:hAnsi="Times New Roman" w:cs="Times New Roman"/>
          <w:b/>
          <w:bCs/>
          <w:color w:val="000000" w:themeColor="text1"/>
          <w:sz w:val="24"/>
          <w:szCs w:val="24"/>
        </w:rPr>
      </w:pPr>
      <w:r w:rsidRPr="0012512A">
        <w:rPr>
          <w:rFonts w:ascii="Times New Roman" w:hAnsi="Times New Roman" w:cs="Times New Roman"/>
          <w:b/>
          <w:bCs/>
          <w:color w:val="000000" w:themeColor="text1"/>
          <w:sz w:val="24"/>
          <w:szCs w:val="24"/>
        </w:rPr>
        <w:lastRenderedPageBreak/>
        <w:t>Auditing Procedure</w:t>
      </w:r>
    </w:p>
    <w:p w:rsidR="00A126CE" w:rsidRPr="0012512A" w:rsidRDefault="00060194" w:rsidP="0012512A">
      <w:pPr>
        <w:spacing w:after="0" w:line="480" w:lineRule="auto"/>
        <w:ind w:firstLine="720"/>
        <w:rPr>
          <w:rFonts w:ascii="Times New Roman" w:hAnsi="Times New Roman" w:cs="Times New Roman"/>
          <w:color w:val="000000" w:themeColor="text1"/>
          <w:sz w:val="24"/>
          <w:szCs w:val="24"/>
        </w:rPr>
      </w:pPr>
      <w:r w:rsidRPr="0012512A">
        <w:rPr>
          <w:rFonts w:ascii="Times New Roman" w:hAnsi="Times New Roman" w:cs="Times New Roman"/>
          <w:color w:val="000000" w:themeColor="text1"/>
          <w:sz w:val="24"/>
          <w:szCs w:val="24"/>
        </w:rPr>
        <w:t xml:space="preserve">The audit procedure involves the settlement of </w:t>
      </w:r>
      <w:r w:rsidR="004A6C90" w:rsidRPr="0012512A">
        <w:rPr>
          <w:rFonts w:ascii="Times New Roman" w:hAnsi="Times New Roman" w:cs="Times New Roman"/>
          <w:color w:val="000000" w:themeColor="text1"/>
          <w:sz w:val="24"/>
          <w:szCs w:val="24"/>
        </w:rPr>
        <w:t xml:space="preserve">the </w:t>
      </w:r>
      <w:r w:rsidR="004A6C90">
        <w:rPr>
          <w:rFonts w:ascii="Times New Roman" w:hAnsi="Times New Roman" w:cs="Times New Roman"/>
          <w:color w:val="000000" w:themeColor="text1"/>
          <w:sz w:val="24"/>
          <w:szCs w:val="24"/>
        </w:rPr>
        <w:t xml:space="preserve">payments </w:t>
      </w:r>
      <w:r w:rsidR="004A6C90" w:rsidRPr="0012512A">
        <w:rPr>
          <w:rFonts w:ascii="Times New Roman" w:hAnsi="Times New Roman" w:cs="Times New Roman"/>
          <w:color w:val="000000" w:themeColor="text1"/>
          <w:sz w:val="24"/>
          <w:szCs w:val="24"/>
        </w:rPr>
        <w:t>in</w:t>
      </w:r>
      <w:r w:rsidRPr="0012512A">
        <w:rPr>
          <w:rFonts w:ascii="Times New Roman" w:hAnsi="Times New Roman" w:cs="Times New Roman"/>
          <w:color w:val="000000" w:themeColor="text1"/>
          <w:sz w:val="24"/>
          <w:szCs w:val="24"/>
        </w:rPr>
        <w:t xml:space="preserve"> the initial stage. The details of </w:t>
      </w:r>
      <w:r w:rsidR="004A6C90" w:rsidRPr="0012512A">
        <w:rPr>
          <w:rFonts w:ascii="Times New Roman" w:hAnsi="Times New Roman" w:cs="Times New Roman"/>
          <w:color w:val="000000" w:themeColor="text1"/>
          <w:sz w:val="24"/>
          <w:szCs w:val="24"/>
        </w:rPr>
        <w:t>register</w:t>
      </w:r>
      <w:r w:rsidRPr="0012512A">
        <w:rPr>
          <w:rFonts w:ascii="Times New Roman" w:hAnsi="Times New Roman" w:cs="Times New Roman"/>
          <w:color w:val="000000" w:themeColor="text1"/>
          <w:sz w:val="24"/>
          <w:szCs w:val="24"/>
        </w:rPr>
        <w:t xml:space="preserve"> listings and sub-ledgers </w:t>
      </w:r>
      <w:r w:rsidR="00F129EB" w:rsidRPr="0012512A">
        <w:rPr>
          <w:rFonts w:ascii="Times New Roman" w:hAnsi="Times New Roman" w:cs="Times New Roman"/>
          <w:color w:val="000000" w:themeColor="text1"/>
          <w:sz w:val="24"/>
          <w:szCs w:val="24"/>
        </w:rPr>
        <w:t>are collected, and the entire general ledger is agreed upon</w:t>
      </w:r>
      <w:r w:rsidR="00185A46" w:rsidRPr="0012512A">
        <w:rPr>
          <w:rFonts w:ascii="Times New Roman" w:hAnsi="Times New Roman" w:cs="Times New Roman"/>
          <w:color w:val="000000" w:themeColor="text1"/>
          <w:sz w:val="24"/>
          <w:szCs w:val="24"/>
        </w:rPr>
        <w:t xml:space="preserve"> (</w:t>
      </w:r>
      <w:r w:rsidR="00185A46" w:rsidRPr="0012512A">
        <w:rPr>
          <w:rFonts w:ascii="Times New Roman" w:hAnsi="Times New Roman" w:cs="Times New Roman"/>
          <w:color w:val="000000" w:themeColor="text1"/>
          <w:sz w:val="24"/>
          <w:szCs w:val="24"/>
          <w:shd w:val="clear" w:color="auto" w:fill="FFFFFF"/>
        </w:rPr>
        <w:t>Hay, 2014)</w:t>
      </w:r>
      <w:r w:rsidR="00F129EB" w:rsidRPr="0012512A">
        <w:rPr>
          <w:rFonts w:ascii="Times New Roman" w:hAnsi="Times New Roman" w:cs="Times New Roman"/>
          <w:color w:val="000000" w:themeColor="text1"/>
          <w:sz w:val="24"/>
          <w:szCs w:val="24"/>
        </w:rPr>
        <w:t xml:space="preserve">. The reconciliation items amid complete listings or sub-ledgers and general ledger </w:t>
      </w:r>
      <w:r w:rsidR="007F66E7">
        <w:rPr>
          <w:rFonts w:ascii="Times New Roman" w:hAnsi="Times New Roman" w:cs="Times New Roman"/>
          <w:color w:val="000000" w:themeColor="text1"/>
          <w:sz w:val="24"/>
          <w:szCs w:val="24"/>
        </w:rPr>
        <w:t>will be</w:t>
      </w:r>
      <w:r w:rsidR="00F129EB" w:rsidRPr="0012512A">
        <w:rPr>
          <w:rFonts w:ascii="Times New Roman" w:hAnsi="Times New Roman" w:cs="Times New Roman"/>
          <w:color w:val="000000" w:themeColor="text1"/>
          <w:sz w:val="24"/>
          <w:szCs w:val="24"/>
        </w:rPr>
        <w:t xml:space="preserve"> accepted to verify the appropriateness of the reconciliation. Also, the physical inventory observation </w:t>
      </w:r>
      <w:r w:rsidR="00FE5E65">
        <w:rPr>
          <w:rFonts w:ascii="Times New Roman" w:hAnsi="Times New Roman" w:cs="Times New Roman"/>
          <w:color w:val="000000" w:themeColor="text1"/>
          <w:sz w:val="24"/>
          <w:szCs w:val="24"/>
        </w:rPr>
        <w:t>will be</w:t>
      </w:r>
      <w:r w:rsidR="00F129EB" w:rsidRPr="0012512A">
        <w:rPr>
          <w:rFonts w:ascii="Times New Roman" w:hAnsi="Times New Roman" w:cs="Times New Roman"/>
          <w:color w:val="000000" w:themeColor="text1"/>
          <w:sz w:val="24"/>
          <w:szCs w:val="24"/>
        </w:rPr>
        <w:t xml:space="preserve"> done to validate the completeness and existence of the inventory. In this case, </w:t>
      </w:r>
      <w:r w:rsidR="005B6F3F">
        <w:rPr>
          <w:rFonts w:ascii="Times New Roman" w:hAnsi="Times New Roman" w:cs="Times New Roman"/>
          <w:color w:val="000000" w:themeColor="text1"/>
          <w:sz w:val="24"/>
          <w:szCs w:val="24"/>
        </w:rPr>
        <w:t>the Titanic Machinery</w:t>
      </w:r>
      <w:r w:rsidR="00820209">
        <w:rPr>
          <w:rFonts w:ascii="Times New Roman" w:hAnsi="Times New Roman" w:cs="Times New Roman"/>
          <w:color w:val="000000" w:themeColor="text1"/>
          <w:sz w:val="24"/>
          <w:szCs w:val="24"/>
        </w:rPr>
        <w:t xml:space="preserve"> </w:t>
      </w:r>
      <w:r w:rsidR="004A6C90">
        <w:rPr>
          <w:rFonts w:ascii="Times New Roman" w:hAnsi="Times New Roman" w:cs="Times New Roman"/>
          <w:color w:val="000000" w:themeColor="text1"/>
          <w:sz w:val="24"/>
          <w:szCs w:val="24"/>
        </w:rPr>
        <w:t>payrolls</w:t>
      </w:r>
      <w:r w:rsidR="00F129EB" w:rsidRPr="0012512A">
        <w:rPr>
          <w:rFonts w:ascii="Times New Roman" w:hAnsi="Times New Roman" w:cs="Times New Roman"/>
          <w:color w:val="000000" w:themeColor="text1"/>
          <w:sz w:val="24"/>
          <w:szCs w:val="24"/>
        </w:rPr>
        <w:t xml:space="preserve"> will be prepared and counted based on the use of external and internal count teams, cycle counts, type of the </w:t>
      </w:r>
      <w:r w:rsidR="004A6C90">
        <w:rPr>
          <w:rFonts w:ascii="Times New Roman" w:hAnsi="Times New Roman" w:cs="Times New Roman"/>
          <w:color w:val="000000" w:themeColor="text1"/>
          <w:sz w:val="24"/>
          <w:szCs w:val="24"/>
        </w:rPr>
        <w:t>payments</w:t>
      </w:r>
      <w:r w:rsidR="00F129EB" w:rsidRPr="0012512A">
        <w:rPr>
          <w:rFonts w:ascii="Times New Roman" w:hAnsi="Times New Roman" w:cs="Times New Roman"/>
          <w:color w:val="000000" w:themeColor="text1"/>
          <w:sz w:val="24"/>
          <w:szCs w:val="24"/>
        </w:rPr>
        <w:t xml:space="preserve">, and the number of the geographical location. The date and place of </w:t>
      </w:r>
      <w:r w:rsidR="00E074B6">
        <w:rPr>
          <w:rFonts w:ascii="Times New Roman" w:hAnsi="Times New Roman" w:cs="Times New Roman"/>
          <w:color w:val="000000" w:themeColor="text1"/>
          <w:sz w:val="24"/>
          <w:szCs w:val="24"/>
        </w:rPr>
        <w:t>pay</w:t>
      </w:r>
      <w:r w:rsidR="00F129EB" w:rsidRPr="0012512A">
        <w:rPr>
          <w:rFonts w:ascii="Times New Roman" w:hAnsi="Times New Roman" w:cs="Times New Roman"/>
          <w:color w:val="000000" w:themeColor="text1"/>
          <w:sz w:val="24"/>
          <w:szCs w:val="24"/>
        </w:rPr>
        <w:t xml:space="preserve"> counts </w:t>
      </w:r>
      <w:r w:rsidR="00E074B6">
        <w:rPr>
          <w:rFonts w:ascii="Times New Roman" w:hAnsi="Times New Roman" w:cs="Times New Roman"/>
          <w:color w:val="000000" w:themeColor="text1"/>
          <w:sz w:val="24"/>
          <w:szCs w:val="24"/>
        </w:rPr>
        <w:t>should</w:t>
      </w:r>
      <w:r w:rsidR="00F129EB" w:rsidRPr="0012512A">
        <w:rPr>
          <w:rFonts w:ascii="Times New Roman" w:hAnsi="Times New Roman" w:cs="Times New Roman"/>
          <w:color w:val="000000" w:themeColor="text1"/>
          <w:sz w:val="24"/>
          <w:szCs w:val="24"/>
        </w:rPr>
        <w:t xml:space="preserve"> be determined for the </w:t>
      </w:r>
      <w:r w:rsidR="00E074B6">
        <w:rPr>
          <w:rFonts w:ascii="Times New Roman" w:hAnsi="Times New Roman" w:cs="Times New Roman"/>
          <w:color w:val="000000" w:themeColor="text1"/>
          <w:sz w:val="24"/>
          <w:szCs w:val="24"/>
        </w:rPr>
        <w:t xml:space="preserve">auditing </w:t>
      </w:r>
      <w:r w:rsidR="00F129EB" w:rsidRPr="0012512A">
        <w:rPr>
          <w:rFonts w:ascii="Times New Roman" w:hAnsi="Times New Roman" w:cs="Times New Roman"/>
          <w:color w:val="000000" w:themeColor="text1"/>
          <w:sz w:val="24"/>
          <w:szCs w:val="24"/>
        </w:rPr>
        <w:t>team to make observations</w:t>
      </w:r>
      <w:r w:rsidR="00E074B6">
        <w:rPr>
          <w:rFonts w:ascii="Times New Roman" w:hAnsi="Times New Roman" w:cs="Times New Roman"/>
          <w:color w:val="000000" w:themeColor="text1"/>
          <w:sz w:val="24"/>
          <w:szCs w:val="24"/>
        </w:rPr>
        <w:t xml:space="preserve"> (</w:t>
      </w:r>
      <w:r w:rsidR="00E074B6" w:rsidRPr="00DF32DC">
        <w:rPr>
          <w:rFonts w:ascii="Times New Roman" w:hAnsi="Times New Roman" w:cs="Times New Roman"/>
          <w:color w:val="000000" w:themeColor="text1"/>
          <w:sz w:val="24"/>
          <w:szCs w:val="24"/>
          <w:shd w:val="clear" w:color="auto" w:fill="FFFFFF"/>
        </w:rPr>
        <w:t>Abuharb</w:t>
      </w:r>
      <w:r w:rsidR="00820209" w:rsidRPr="00DF32DC">
        <w:rPr>
          <w:rFonts w:ascii="Times New Roman" w:hAnsi="Times New Roman" w:cs="Times New Roman"/>
          <w:color w:val="000000" w:themeColor="text1"/>
          <w:sz w:val="24"/>
          <w:szCs w:val="24"/>
          <w:shd w:val="clear" w:color="auto" w:fill="FFFFFF"/>
        </w:rPr>
        <w:t>, 2017</w:t>
      </w:r>
      <w:r w:rsidR="00E074B6">
        <w:rPr>
          <w:rFonts w:ascii="Times New Roman" w:hAnsi="Times New Roman" w:cs="Times New Roman"/>
          <w:color w:val="000000" w:themeColor="text1"/>
          <w:sz w:val="24"/>
          <w:szCs w:val="24"/>
          <w:shd w:val="clear" w:color="auto" w:fill="FFFFFF"/>
        </w:rPr>
        <w:t>)</w:t>
      </w:r>
      <w:r w:rsidR="00F129EB" w:rsidRPr="0012512A">
        <w:rPr>
          <w:rFonts w:ascii="Times New Roman" w:hAnsi="Times New Roman" w:cs="Times New Roman"/>
          <w:color w:val="000000" w:themeColor="text1"/>
          <w:sz w:val="24"/>
          <w:szCs w:val="24"/>
        </w:rPr>
        <w:t xml:space="preserve">. The value and nature of the inventory will be resolved concerning the </w:t>
      </w:r>
      <w:r w:rsidR="002B0030">
        <w:rPr>
          <w:rFonts w:ascii="Times New Roman" w:hAnsi="Times New Roman" w:cs="Times New Roman"/>
          <w:color w:val="000000" w:themeColor="text1"/>
          <w:sz w:val="24"/>
          <w:szCs w:val="24"/>
        </w:rPr>
        <w:t>available equipment</w:t>
      </w:r>
      <w:r w:rsidR="00F129EB" w:rsidRPr="0012512A">
        <w:rPr>
          <w:rFonts w:ascii="Times New Roman" w:hAnsi="Times New Roman" w:cs="Times New Roman"/>
          <w:color w:val="000000" w:themeColor="text1"/>
          <w:sz w:val="24"/>
          <w:szCs w:val="24"/>
        </w:rPr>
        <w:t>, work in progress,</w:t>
      </w:r>
      <w:r w:rsidR="002B0030">
        <w:rPr>
          <w:rFonts w:ascii="Times New Roman" w:hAnsi="Times New Roman" w:cs="Times New Roman"/>
          <w:color w:val="000000" w:themeColor="text1"/>
          <w:sz w:val="24"/>
          <w:szCs w:val="24"/>
        </w:rPr>
        <w:t xml:space="preserve"> services</w:t>
      </w:r>
      <w:r w:rsidR="00F129EB" w:rsidRPr="0012512A">
        <w:rPr>
          <w:rFonts w:ascii="Times New Roman" w:hAnsi="Times New Roman" w:cs="Times New Roman"/>
          <w:color w:val="000000" w:themeColor="text1"/>
          <w:sz w:val="24"/>
          <w:szCs w:val="24"/>
        </w:rPr>
        <w:t>,</w:t>
      </w:r>
      <w:r w:rsidR="002B0030">
        <w:rPr>
          <w:rFonts w:ascii="Times New Roman" w:hAnsi="Times New Roman" w:cs="Times New Roman"/>
          <w:color w:val="000000" w:themeColor="text1"/>
          <w:sz w:val="24"/>
          <w:szCs w:val="24"/>
        </w:rPr>
        <w:t xml:space="preserve"> and sales</w:t>
      </w:r>
      <w:r w:rsidR="00F129EB" w:rsidRPr="0012512A">
        <w:rPr>
          <w:rFonts w:ascii="Times New Roman" w:hAnsi="Times New Roman" w:cs="Times New Roman"/>
          <w:color w:val="000000" w:themeColor="text1"/>
          <w:sz w:val="24"/>
          <w:szCs w:val="24"/>
        </w:rPr>
        <w:t>, among others.</w:t>
      </w:r>
    </w:p>
    <w:p w:rsidR="00A126CE" w:rsidRPr="0012512A" w:rsidRDefault="00060194" w:rsidP="0012512A">
      <w:pPr>
        <w:spacing w:after="0" w:line="480" w:lineRule="auto"/>
        <w:ind w:firstLine="720"/>
        <w:rPr>
          <w:rFonts w:ascii="Times New Roman" w:hAnsi="Times New Roman" w:cs="Times New Roman"/>
          <w:color w:val="000000" w:themeColor="text1"/>
          <w:sz w:val="24"/>
          <w:szCs w:val="24"/>
        </w:rPr>
      </w:pPr>
      <w:r w:rsidRPr="0012512A">
        <w:rPr>
          <w:rFonts w:ascii="Times New Roman" w:hAnsi="Times New Roman" w:cs="Times New Roman"/>
          <w:color w:val="000000" w:themeColor="text1"/>
          <w:sz w:val="24"/>
          <w:szCs w:val="24"/>
        </w:rPr>
        <w:t xml:space="preserve">Furthermore, </w:t>
      </w:r>
      <w:r w:rsidR="004A6C90">
        <w:rPr>
          <w:rFonts w:ascii="Times New Roman" w:hAnsi="Times New Roman" w:cs="Times New Roman"/>
          <w:color w:val="000000" w:themeColor="text1"/>
          <w:sz w:val="24"/>
          <w:szCs w:val="24"/>
        </w:rPr>
        <w:t>deductive</w:t>
      </w:r>
      <w:r w:rsidR="00E46C9D">
        <w:rPr>
          <w:rFonts w:ascii="Times New Roman" w:hAnsi="Times New Roman" w:cs="Times New Roman"/>
          <w:color w:val="000000" w:themeColor="text1"/>
          <w:sz w:val="24"/>
          <w:szCs w:val="24"/>
        </w:rPr>
        <w:t xml:space="preserve"> </w:t>
      </w:r>
      <w:r w:rsidR="004A6C90">
        <w:rPr>
          <w:rFonts w:ascii="Times New Roman" w:hAnsi="Times New Roman" w:cs="Times New Roman"/>
          <w:color w:val="000000" w:themeColor="text1"/>
          <w:sz w:val="24"/>
          <w:szCs w:val="24"/>
        </w:rPr>
        <w:t>payment</w:t>
      </w:r>
      <w:r w:rsidRPr="0012512A">
        <w:rPr>
          <w:rFonts w:ascii="Times New Roman" w:hAnsi="Times New Roman" w:cs="Times New Roman"/>
          <w:color w:val="000000" w:themeColor="text1"/>
          <w:sz w:val="24"/>
          <w:szCs w:val="24"/>
        </w:rPr>
        <w:t xml:space="preserve"> procedures will be done to enhance the recording of the </w:t>
      </w:r>
      <w:r w:rsidR="00820209">
        <w:rPr>
          <w:rFonts w:ascii="Times New Roman" w:hAnsi="Times New Roman" w:cs="Times New Roman"/>
          <w:color w:val="000000" w:themeColor="text1"/>
          <w:sz w:val="24"/>
          <w:szCs w:val="24"/>
        </w:rPr>
        <w:t>register</w:t>
      </w:r>
      <w:r w:rsidR="00820209" w:rsidRPr="0012512A">
        <w:rPr>
          <w:rFonts w:ascii="Times New Roman" w:hAnsi="Times New Roman" w:cs="Times New Roman"/>
          <w:color w:val="000000" w:themeColor="text1"/>
          <w:sz w:val="24"/>
          <w:szCs w:val="24"/>
        </w:rPr>
        <w:t xml:space="preserve"> at</w:t>
      </w:r>
      <w:r w:rsidR="00B77FB8" w:rsidRPr="0012512A">
        <w:rPr>
          <w:rFonts w:ascii="Times New Roman" w:hAnsi="Times New Roman" w:cs="Times New Roman"/>
          <w:color w:val="000000" w:themeColor="text1"/>
          <w:sz w:val="24"/>
          <w:szCs w:val="24"/>
        </w:rPr>
        <w:t xml:space="preserve"> the right time. The team will gather </w:t>
      </w:r>
      <w:r w:rsidR="004A6C90">
        <w:rPr>
          <w:rFonts w:ascii="Times New Roman" w:hAnsi="Times New Roman" w:cs="Times New Roman"/>
          <w:color w:val="000000" w:themeColor="text1"/>
          <w:sz w:val="24"/>
          <w:szCs w:val="24"/>
        </w:rPr>
        <w:t>documents that provide information on the previous payrolls</w:t>
      </w:r>
      <w:r w:rsidR="00B77FB8" w:rsidRPr="0012512A">
        <w:rPr>
          <w:rFonts w:ascii="Times New Roman" w:hAnsi="Times New Roman" w:cs="Times New Roman"/>
          <w:color w:val="000000" w:themeColor="text1"/>
          <w:sz w:val="24"/>
          <w:szCs w:val="24"/>
        </w:rPr>
        <w:t xml:space="preserve">. Also, the initial </w:t>
      </w:r>
      <w:r w:rsidR="004A6C90">
        <w:rPr>
          <w:rFonts w:ascii="Times New Roman" w:hAnsi="Times New Roman" w:cs="Times New Roman"/>
          <w:color w:val="000000" w:themeColor="text1"/>
          <w:sz w:val="24"/>
          <w:szCs w:val="24"/>
        </w:rPr>
        <w:t>payment registers</w:t>
      </w:r>
      <w:r w:rsidR="00B77FB8" w:rsidRPr="0012512A">
        <w:rPr>
          <w:rFonts w:ascii="Times New Roman" w:hAnsi="Times New Roman" w:cs="Times New Roman"/>
          <w:color w:val="000000" w:themeColor="text1"/>
          <w:sz w:val="24"/>
          <w:szCs w:val="24"/>
        </w:rPr>
        <w:t xml:space="preserve"> will be evaluated at the end of the year, which will ensure that the </w:t>
      </w:r>
      <w:r w:rsidR="004A6C90">
        <w:rPr>
          <w:rFonts w:ascii="Times New Roman" w:hAnsi="Times New Roman" w:cs="Times New Roman"/>
          <w:color w:val="000000" w:themeColor="text1"/>
          <w:sz w:val="24"/>
          <w:szCs w:val="24"/>
        </w:rPr>
        <w:t>payroll</w:t>
      </w:r>
      <w:r w:rsidR="00B77FB8" w:rsidRPr="0012512A">
        <w:rPr>
          <w:rFonts w:ascii="Times New Roman" w:hAnsi="Times New Roman" w:cs="Times New Roman"/>
          <w:color w:val="000000" w:themeColor="text1"/>
          <w:sz w:val="24"/>
          <w:szCs w:val="24"/>
        </w:rPr>
        <w:t xml:space="preserve"> is included in the exclusion count. The comparison </w:t>
      </w:r>
      <w:r w:rsidR="004A6C90">
        <w:rPr>
          <w:rFonts w:ascii="Times New Roman" w:hAnsi="Times New Roman" w:cs="Times New Roman"/>
          <w:color w:val="000000" w:themeColor="text1"/>
          <w:sz w:val="24"/>
          <w:szCs w:val="24"/>
        </w:rPr>
        <w:t xml:space="preserve">of payments </w:t>
      </w:r>
      <w:r w:rsidR="00B77FB8" w:rsidRPr="0012512A">
        <w:rPr>
          <w:rFonts w:ascii="Times New Roman" w:hAnsi="Times New Roman" w:cs="Times New Roman"/>
          <w:color w:val="000000" w:themeColor="text1"/>
          <w:sz w:val="24"/>
          <w:szCs w:val="24"/>
        </w:rPr>
        <w:t>will be made through the use of a r</w:t>
      </w:r>
      <w:r w:rsidR="004A6C90">
        <w:rPr>
          <w:rFonts w:ascii="Times New Roman" w:hAnsi="Times New Roman" w:cs="Times New Roman"/>
          <w:color w:val="000000" w:themeColor="text1"/>
          <w:sz w:val="24"/>
          <w:szCs w:val="24"/>
        </w:rPr>
        <w:t>ecent payroll</w:t>
      </w:r>
      <w:r w:rsidR="00B77FB8" w:rsidRPr="0012512A">
        <w:rPr>
          <w:rFonts w:ascii="Times New Roman" w:hAnsi="Times New Roman" w:cs="Times New Roman"/>
          <w:color w:val="000000" w:themeColor="text1"/>
          <w:sz w:val="24"/>
          <w:szCs w:val="24"/>
        </w:rPr>
        <w:t>. The team will ensure that the p</w:t>
      </w:r>
      <w:r w:rsidR="004A6C90">
        <w:rPr>
          <w:rFonts w:ascii="Times New Roman" w:hAnsi="Times New Roman" w:cs="Times New Roman"/>
          <w:color w:val="000000" w:themeColor="text1"/>
          <w:sz w:val="24"/>
          <w:szCs w:val="24"/>
        </w:rPr>
        <w:t>ayment rates</w:t>
      </w:r>
      <w:r w:rsidR="00B77FB8" w:rsidRPr="0012512A">
        <w:rPr>
          <w:rFonts w:ascii="Times New Roman" w:hAnsi="Times New Roman" w:cs="Times New Roman"/>
          <w:color w:val="000000" w:themeColor="text1"/>
          <w:sz w:val="24"/>
          <w:szCs w:val="24"/>
        </w:rPr>
        <w:t xml:space="preserve"> in the market are not higher than the</w:t>
      </w:r>
      <w:r w:rsidR="004A6C90">
        <w:rPr>
          <w:rFonts w:ascii="Times New Roman" w:hAnsi="Times New Roman" w:cs="Times New Roman"/>
          <w:color w:val="000000" w:themeColor="text1"/>
          <w:sz w:val="24"/>
          <w:szCs w:val="24"/>
        </w:rPr>
        <w:t xml:space="preserve"> payment rates in the company to prevent turnover</w:t>
      </w:r>
      <w:r w:rsidR="00B77FB8" w:rsidRPr="0012512A">
        <w:rPr>
          <w:rFonts w:ascii="Times New Roman" w:hAnsi="Times New Roman" w:cs="Times New Roman"/>
          <w:color w:val="000000" w:themeColor="text1"/>
          <w:sz w:val="24"/>
          <w:szCs w:val="24"/>
        </w:rPr>
        <w:t xml:space="preserve">. The last step will involve testing the </w:t>
      </w:r>
      <w:r w:rsidR="00A4664B" w:rsidRPr="0012512A">
        <w:rPr>
          <w:rFonts w:ascii="Times New Roman" w:hAnsi="Times New Roman" w:cs="Times New Roman"/>
          <w:color w:val="000000" w:themeColor="text1"/>
          <w:sz w:val="24"/>
          <w:szCs w:val="24"/>
        </w:rPr>
        <w:t xml:space="preserve">obsolete or excess valuation of the </w:t>
      </w:r>
      <w:r w:rsidR="004A6C90">
        <w:rPr>
          <w:rFonts w:ascii="Times New Roman" w:hAnsi="Times New Roman" w:cs="Times New Roman"/>
          <w:color w:val="000000" w:themeColor="text1"/>
          <w:sz w:val="24"/>
          <w:szCs w:val="24"/>
        </w:rPr>
        <w:t>payrolls</w:t>
      </w:r>
      <w:r w:rsidR="00A4664B" w:rsidRPr="0012512A">
        <w:rPr>
          <w:rFonts w:ascii="Times New Roman" w:hAnsi="Times New Roman" w:cs="Times New Roman"/>
          <w:color w:val="000000" w:themeColor="text1"/>
          <w:sz w:val="24"/>
          <w:szCs w:val="24"/>
        </w:rPr>
        <w:t xml:space="preserve"> by the management. The assumptions of the administration on the accuracy or completeness of the data used will be assessed. The management ability to apply the </w:t>
      </w:r>
      <w:r w:rsidR="004A6C90">
        <w:rPr>
          <w:rFonts w:ascii="Times New Roman" w:hAnsi="Times New Roman" w:cs="Times New Roman"/>
          <w:color w:val="000000" w:themeColor="text1"/>
          <w:sz w:val="24"/>
          <w:szCs w:val="24"/>
        </w:rPr>
        <w:t xml:space="preserve">payment </w:t>
      </w:r>
      <w:r w:rsidR="00A4664B" w:rsidRPr="0012512A">
        <w:rPr>
          <w:rFonts w:ascii="Times New Roman" w:hAnsi="Times New Roman" w:cs="Times New Roman"/>
          <w:color w:val="000000" w:themeColor="text1"/>
          <w:sz w:val="24"/>
          <w:szCs w:val="24"/>
        </w:rPr>
        <w:t>method will also be evaluated.</w:t>
      </w:r>
    </w:p>
    <w:p w:rsidR="00A4664B" w:rsidRPr="0012512A" w:rsidRDefault="00060194" w:rsidP="0012512A">
      <w:pPr>
        <w:spacing w:after="0" w:line="480" w:lineRule="auto"/>
        <w:ind w:firstLine="720"/>
        <w:jc w:val="center"/>
        <w:rPr>
          <w:rFonts w:ascii="Times New Roman" w:hAnsi="Times New Roman" w:cs="Times New Roman"/>
          <w:b/>
          <w:bCs/>
          <w:color w:val="000000" w:themeColor="text1"/>
          <w:sz w:val="24"/>
          <w:szCs w:val="24"/>
        </w:rPr>
      </w:pPr>
      <w:r w:rsidRPr="0012512A">
        <w:rPr>
          <w:rFonts w:ascii="Times New Roman" w:hAnsi="Times New Roman" w:cs="Times New Roman"/>
          <w:b/>
          <w:bCs/>
          <w:color w:val="000000" w:themeColor="text1"/>
          <w:sz w:val="24"/>
          <w:szCs w:val="24"/>
        </w:rPr>
        <w:t>Test of Control</w:t>
      </w:r>
      <w:r w:rsidR="00D30340" w:rsidRPr="0012512A">
        <w:rPr>
          <w:rFonts w:ascii="Times New Roman" w:hAnsi="Times New Roman" w:cs="Times New Roman"/>
          <w:b/>
          <w:bCs/>
          <w:color w:val="000000" w:themeColor="text1"/>
          <w:sz w:val="24"/>
          <w:szCs w:val="24"/>
        </w:rPr>
        <w:t xml:space="preserve"> for </w:t>
      </w:r>
      <w:r w:rsidR="004A6C90">
        <w:rPr>
          <w:rFonts w:ascii="Times New Roman" w:hAnsi="Times New Roman" w:cs="Times New Roman"/>
          <w:b/>
          <w:bCs/>
          <w:color w:val="000000" w:themeColor="text1"/>
          <w:sz w:val="24"/>
          <w:szCs w:val="24"/>
        </w:rPr>
        <w:t>Payrolls</w:t>
      </w:r>
    </w:p>
    <w:p w:rsidR="00C67A55" w:rsidRPr="0012512A" w:rsidRDefault="00060194" w:rsidP="0012512A">
      <w:pPr>
        <w:spacing w:after="0" w:line="480" w:lineRule="auto"/>
        <w:ind w:firstLine="720"/>
        <w:rPr>
          <w:rFonts w:ascii="Times New Roman" w:hAnsi="Times New Roman" w:cs="Times New Roman"/>
          <w:color w:val="000000" w:themeColor="text1"/>
          <w:sz w:val="24"/>
          <w:szCs w:val="24"/>
        </w:rPr>
      </w:pPr>
      <w:r w:rsidRPr="0012512A">
        <w:rPr>
          <w:rFonts w:ascii="Times New Roman" w:hAnsi="Times New Roman" w:cs="Times New Roman"/>
          <w:color w:val="000000" w:themeColor="text1"/>
          <w:sz w:val="24"/>
          <w:szCs w:val="24"/>
        </w:rPr>
        <w:t xml:space="preserve">In this step, the team will decide if they can rely on the internal control system in the auditing process. In the test of control procedure, the team will ensure that there exists the </w:t>
      </w:r>
      <w:r w:rsidRPr="0012512A">
        <w:rPr>
          <w:rFonts w:ascii="Times New Roman" w:hAnsi="Times New Roman" w:cs="Times New Roman"/>
          <w:color w:val="000000" w:themeColor="text1"/>
          <w:sz w:val="24"/>
          <w:szCs w:val="24"/>
        </w:rPr>
        <w:lastRenderedPageBreak/>
        <w:t xml:space="preserve">physical control of the </w:t>
      </w:r>
      <w:r w:rsidR="004A6C90">
        <w:rPr>
          <w:rFonts w:ascii="Times New Roman" w:hAnsi="Times New Roman" w:cs="Times New Roman"/>
          <w:color w:val="000000" w:themeColor="text1"/>
          <w:sz w:val="24"/>
          <w:szCs w:val="24"/>
        </w:rPr>
        <w:t>employees in</w:t>
      </w:r>
      <w:r w:rsidRPr="0012512A">
        <w:rPr>
          <w:rFonts w:ascii="Times New Roman" w:hAnsi="Times New Roman" w:cs="Times New Roman"/>
          <w:color w:val="000000" w:themeColor="text1"/>
          <w:sz w:val="24"/>
          <w:szCs w:val="24"/>
        </w:rPr>
        <w:t xml:space="preserve"> the company to ensure that there is n</w:t>
      </w:r>
      <w:r w:rsidR="004A6C90">
        <w:rPr>
          <w:rFonts w:ascii="Times New Roman" w:hAnsi="Times New Roman" w:cs="Times New Roman"/>
          <w:color w:val="000000" w:themeColor="text1"/>
          <w:sz w:val="24"/>
          <w:szCs w:val="24"/>
        </w:rPr>
        <w:t>o turnover</w:t>
      </w:r>
      <w:r w:rsidRPr="0012512A">
        <w:rPr>
          <w:rFonts w:ascii="Times New Roman" w:hAnsi="Times New Roman" w:cs="Times New Roman"/>
          <w:color w:val="000000" w:themeColor="text1"/>
          <w:sz w:val="24"/>
          <w:szCs w:val="24"/>
        </w:rPr>
        <w:t xml:space="preserve">. </w:t>
      </w:r>
      <w:r w:rsidR="004A6C90">
        <w:rPr>
          <w:rFonts w:ascii="Times New Roman" w:hAnsi="Times New Roman" w:cs="Times New Roman"/>
          <w:color w:val="000000" w:themeColor="text1"/>
          <w:sz w:val="24"/>
          <w:szCs w:val="24"/>
        </w:rPr>
        <w:t>The compensation and deductions will be made as per the agreed rates</w:t>
      </w:r>
      <w:r w:rsidRPr="0012512A">
        <w:rPr>
          <w:rFonts w:ascii="Times New Roman" w:hAnsi="Times New Roman" w:cs="Times New Roman"/>
          <w:color w:val="000000" w:themeColor="text1"/>
          <w:sz w:val="24"/>
          <w:szCs w:val="24"/>
        </w:rPr>
        <w:t xml:space="preserve">. The access </w:t>
      </w:r>
      <w:r w:rsidR="004A6C90">
        <w:rPr>
          <w:rFonts w:ascii="Times New Roman" w:hAnsi="Times New Roman" w:cs="Times New Roman"/>
          <w:color w:val="000000" w:themeColor="text1"/>
          <w:sz w:val="24"/>
          <w:szCs w:val="24"/>
        </w:rPr>
        <w:t xml:space="preserve">to the payroll data </w:t>
      </w:r>
      <w:r w:rsidRPr="0012512A">
        <w:rPr>
          <w:rFonts w:ascii="Times New Roman" w:hAnsi="Times New Roman" w:cs="Times New Roman"/>
          <w:color w:val="000000" w:themeColor="text1"/>
          <w:sz w:val="24"/>
          <w:szCs w:val="24"/>
        </w:rPr>
        <w:t xml:space="preserve">will only be </w:t>
      </w:r>
      <w:r w:rsidR="008F393D">
        <w:rPr>
          <w:rFonts w:ascii="Times New Roman" w:hAnsi="Times New Roman" w:cs="Times New Roman"/>
          <w:color w:val="000000" w:themeColor="text1"/>
          <w:sz w:val="24"/>
          <w:szCs w:val="24"/>
        </w:rPr>
        <w:t>permitted to the</w:t>
      </w:r>
      <w:r w:rsidRPr="0012512A">
        <w:rPr>
          <w:rFonts w:ascii="Times New Roman" w:hAnsi="Times New Roman" w:cs="Times New Roman"/>
          <w:color w:val="000000" w:themeColor="text1"/>
          <w:sz w:val="24"/>
          <w:szCs w:val="24"/>
        </w:rPr>
        <w:t xml:space="preserve"> authorized personnel in the company. The team will ensure that there are very few people who are allowed to access the</w:t>
      </w:r>
      <w:r w:rsidR="004A6C90">
        <w:rPr>
          <w:rFonts w:ascii="Times New Roman" w:hAnsi="Times New Roman" w:cs="Times New Roman"/>
          <w:color w:val="000000" w:themeColor="text1"/>
          <w:sz w:val="24"/>
          <w:szCs w:val="24"/>
        </w:rPr>
        <w:t xml:space="preserve"> payroll register</w:t>
      </w:r>
      <w:r w:rsidRPr="0012512A">
        <w:rPr>
          <w:rFonts w:ascii="Times New Roman" w:hAnsi="Times New Roman" w:cs="Times New Roman"/>
          <w:color w:val="000000" w:themeColor="text1"/>
          <w:sz w:val="24"/>
          <w:szCs w:val="24"/>
        </w:rPr>
        <w:t xml:space="preserve">, and </w:t>
      </w:r>
      <w:r w:rsidR="004A6C90">
        <w:rPr>
          <w:rFonts w:ascii="Times New Roman" w:hAnsi="Times New Roman" w:cs="Times New Roman"/>
          <w:color w:val="000000" w:themeColor="text1"/>
          <w:sz w:val="24"/>
          <w:szCs w:val="24"/>
        </w:rPr>
        <w:t>the human resource manager</w:t>
      </w:r>
      <w:r w:rsidRPr="0012512A">
        <w:rPr>
          <w:rFonts w:ascii="Times New Roman" w:hAnsi="Times New Roman" w:cs="Times New Roman"/>
          <w:color w:val="000000" w:themeColor="text1"/>
          <w:sz w:val="24"/>
          <w:szCs w:val="24"/>
        </w:rPr>
        <w:t xml:space="preserve"> will be given the mandate of controlling the </w:t>
      </w:r>
      <w:r w:rsidR="004A6C90">
        <w:rPr>
          <w:rFonts w:ascii="Times New Roman" w:hAnsi="Times New Roman" w:cs="Times New Roman"/>
          <w:color w:val="000000" w:themeColor="text1"/>
          <w:sz w:val="24"/>
          <w:szCs w:val="24"/>
        </w:rPr>
        <w:t>payroll</w:t>
      </w:r>
      <w:r w:rsidRPr="0012512A">
        <w:rPr>
          <w:rFonts w:ascii="Times New Roman" w:hAnsi="Times New Roman" w:cs="Times New Roman"/>
          <w:color w:val="000000" w:themeColor="text1"/>
          <w:sz w:val="24"/>
          <w:szCs w:val="24"/>
        </w:rPr>
        <w:t xml:space="preserve">. </w:t>
      </w:r>
      <w:r w:rsidR="00103002" w:rsidRPr="0012512A">
        <w:rPr>
          <w:rFonts w:ascii="Times New Roman" w:hAnsi="Times New Roman" w:cs="Times New Roman"/>
          <w:color w:val="000000" w:themeColor="text1"/>
          <w:sz w:val="24"/>
          <w:szCs w:val="24"/>
        </w:rPr>
        <w:t xml:space="preserve">The preparation of the management on the review of the </w:t>
      </w:r>
      <w:r w:rsidR="004A6C90">
        <w:rPr>
          <w:rFonts w:ascii="Times New Roman" w:hAnsi="Times New Roman" w:cs="Times New Roman"/>
          <w:color w:val="000000" w:themeColor="text1"/>
          <w:sz w:val="24"/>
          <w:szCs w:val="24"/>
        </w:rPr>
        <w:t>payrolls</w:t>
      </w:r>
      <w:r w:rsidR="00103002" w:rsidRPr="0012512A">
        <w:rPr>
          <w:rFonts w:ascii="Times New Roman" w:hAnsi="Times New Roman" w:cs="Times New Roman"/>
          <w:color w:val="000000" w:themeColor="text1"/>
          <w:sz w:val="24"/>
          <w:szCs w:val="24"/>
        </w:rPr>
        <w:t xml:space="preserve"> will be assessed. Also, the analysis of the market for accuracy and reasonableness will be evaluated. </w:t>
      </w:r>
      <w:r w:rsidR="009D4A15">
        <w:rPr>
          <w:rFonts w:ascii="Times New Roman" w:hAnsi="Times New Roman" w:cs="Times New Roman"/>
          <w:color w:val="000000" w:themeColor="text1"/>
          <w:sz w:val="24"/>
          <w:szCs w:val="24"/>
        </w:rPr>
        <w:t>Payrolls</w:t>
      </w:r>
      <w:r w:rsidRPr="0012512A">
        <w:rPr>
          <w:rFonts w:ascii="Times New Roman" w:hAnsi="Times New Roman" w:cs="Times New Roman"/>
          <w:color w:val="000000" w:themeColor="text1"/>
          <w:sz w:val="24"/>
          <w:szCs w:val="24"/>
        </w:rPr>
        <w:t xml:space="preserve"> observations and cycle counts will be performed. Lastly, the inspection of the reconciliation of the </w:t>
      </w:r>
      <w:r w:rsidR="009D4A15">
        <w:rPr>
          <w:rFonts w:ascii="Times New Roman" w:hAnsi="Times New Roman" w:cs="Times New Roman"/>
          <w:color w:val="000000" w:themeColor="text1"/>
          <w:sz w:val="24"/>
          <w:szCs w:val="24"/>
        </w:rPr>
        <w:t>payments</w:t>
      </w:r>
      <w:r w:rsidRPr="0012512A">
        <w:rPr>
          <w:rFonts w:ascii="Times New Roman" w:hAnsi="Times New Roman" w:cs="Times New Roman"/>
          <w:color w:val="000000" w:themeColor="text1"/>
          <w:sz w:val="24"/>
          <w:szCs w:val="24"/>
        </w:rPr>
        <w:t xml:space="preserve"> will be prepared and assessed by the accounting professional every month.</w:t>
      </w:r>
    </w:p>
    <w:p w:rsidR="00C67A55" w:rsidRPr="009C37A7" w:rsidRDefault="00060194" w:rsidP="0012512A">
      <w:pPr>
        <w:spacing w:after="0" w:line="480" w:lineRule="auto"/>
        <w:ind w:firstLine="720"/>
        <w:rPr>
          <w:rFonts w:ascii="Times New Roman" w:hAnsi="Times New Roman" w:cs="Times New Roman"/>
          <w:color w:val="000000" w:themeColor="text1"/>
          <w:sz w:val="24"/>
          <w:szCs w:val="24"/>
        </w:rPr>
      </w:pPr>
      <w:r w:rsidRPr="009C37A7">
        <w:rPr>
          <w:rFonts w:ascii="Times New Roman" w:hAnsi="Times New Roman" w:cs="Times New Roman"/>
          <w:color w:val="000000" w:themeColor="text1"/>
          <w:sz w:val="24"/>
          <w:szCs w:val="24"/>
        </w:rPr>
        <w:t>Titanic Machinery</w:t>
      </w:r>
      <w:r w:rsidR="00674DD9" w:rsidRPr="009C37A7">
        <w:rPr>
          <w:rFonts w:ascii="Times New Roman" w:hAnsi="Times New Roman" w:cs="Times New Roman"/>
          <w:color w:val="000000" w:themeColor="text1"/>
          <w:sz w:val="24"/>
          <w:szCs w:val="24"/>
        </w:rPr>
        <w:t xml:space="preserve"> is operated in various sections, such as </w:t>
      </w:r>
      <w:r w:rsidRPr="009C37A7">
        <w:rPr>
          <w:rFonts w:ascii="Times New Roman" w:hAnsi="Times New Roman" w:cs="Times New Roman"/>
          <w:color w:val="000000" w:themeColor="text1"/>
          <w:sz w:val="24"/>
          <w:szCs w:val="24"/>
        </w:rPr>
        <w:t>Nebraska, North Dakota, and Minnesota</w:t>
      </w:r>
      <w:r w:rsidR="00674DD9" w:rsidRPr="009C37A7">
        <w:rPr>
          <w:rFonts w:ascii="Times New Roman" w:hAnsi="Times New Roman" w:cs="Times New Roman"/>
          <w:color w:val="000000" w:themeColor="text1"/>
          <w:sz w:val="24"/>
          <w:szCs w:val="24"/>
        </w:rPr>
        <w:t xml:space="preserve">. </w:t>
      </w:r>
      <w:r w:rsidRPr="009C37A7">
        <w:rPr>
          <w:rFonts w:ascii="Times New Roman" w:hAnsi="Times New Roman" w:cs="Times New Roman"/>
          <w:color w:val="000000" w:themeColor="text1"/>
          <w:sz w:val="24"/>
          <w:szCs w:val="24"/>
        </w:rPr>
        <w:t>Titanic Machinery</w:t>
      </w:r>
      <w:r w:rsidR="00EA4647" w:rsidRPr="009C37A7">
        <w:rPr>
          <w:rFonts w:ascii="Times New Roman" w:hAnsi="Times New Roman" w:cs="Times New Roman"/>
          <w:color w:val="000000" w:themeColor="text1"/>
          <w:sz w:val="24"/>
          <w:szCs w:val="24"/>
        </w:rPr>
        <w:t xml:space="preserve"> operates in </w:t>
      </w:r>
      <w:r w:rsidRPr="009C37A7">
        <w:rPr>
          <w:rFonts w:ascii="Times New Roman" w:hAnsi="Times New Roman" w:cs="Times New Roman"/>
          <w:color w:val="000000" w:themeColor="text1"/>
          <w:sz w:val="24"/>
          <w:szCs w:val="24"/>
        </w:rPr>
        <w:t>11</w:t>
      </w:r>
      <w:r w:rsidR="00EA4647" w:rsidRPr="009C37A7">
        <w:rPr>
          <w:rFonts w:ascii="Times New Roman" w:hAnsi="Times New Roman" w:cs="Times New Roman"/>
          <w:color w:val="000000" w:themeColor="text1"/>
          <w:sz w:val="24"/>
          <w:szCs w:val="24"/>
        </w:rPr>
        <w:t xml:space="preserve"> states of the U.S. </w:t>
      </w:r>
      <w:r w:rsidRPr="009C37A7">
        <w:rPr>
          <w:rFonts w:ascii="Times New Roman" w:hAnsi="Times New Roman" w:cs="Times New Roman"/>
          <w:color w:val="000000" w:themeColor="text1"/>
          <w:sz w:val="24"/>
          <w:szCs w:val="24"/>
        </w:rPr>
        <w:t>CNH is the largest subsidiary, which leads to the manufacture and supply of construction equipment. Also, the</w:t>
      </w:r>
      <w:r w:rsidR="00EA4647" w:rsidRPr="009C37A7">
        <w:rPr>
          <w:rFonts w:ascii="Times New Roman" w:hAnsi="Times New Roman" w:cs="Times New Roman"/>
          <w:color w:val="000000" w:themeColor="text1"/>
          <w:sz w:val="24"/>
          <w:szCs w:val="24"/>
        </w:rPr>
        <w:t xml:space="preserve"> company has its sections in </w:t>
      </w:r>
      <w:r w:rsidRPr="009C37A7">
        <w:rPr>
          <w:rFonts w:ascii="Times New Roman" w:hAnsi="Times New Roman" w:cs="Times New Roman"/>
          <w:color w:val="000000" w:themeColor="text1"/>
          <w:sz w:val="24"/>
          <w:szCs w:val="24"/>
        </w:rPr>
        <w:t>Europe, which operated 33 stores</w:t>
      </w:r>
      <w:r w:rsidR="00FC22EB">
        <w:rPr>
          <w:rFonts w:ascii="Times New Roman" w:hAnsi="Times New Roman" w:cs="Times New Roman"/>
          <w:color w:val="000000" w:themeColor="text1"/>
          <w:sz w:val="24"/>
          <w:szCs w:val="24"/>
        </w:rPr>
        <w:t xml:space="preserve"> (</w:t>
      </w:r>
      <w:r w:rsidR="00FC22EB">
        <w:rPr>
          <w:rFonts w:ascii="Times New Roman" w:hAnsi="Times New Roman" w:cs="Times New Roman"/>
          <w:noProof/>
          <w:color w:val="000000" w:themeColor="text1"/>
          <w:sz w:val="24"/>
          <w:szCs w:val="24"/>
        </w:rPr>
        <w:t>Titanic Machinery</w:t>
      </w:r>
      <w:r w:rsidR="00FC22EB" w:rsidRPr="0012512A">
        <w:rPr>
          <w:rFonts w:ascii="Times New Roman" w:hAnsi="Times New Roman" w:cs="Times New Roman"/>
          <w:noProof/>
          <w:color w:val="000000" w:themeColor="text1"/>
          <w:sz w:val="24"/>
          <w:szCs w:val="24"/>
        </w:rPr>
        <w:t xml:space="preserve">, Inc, </w:t>
      </w:r>
      <w:r w:rsidR="00FC22EB">
        <w:rPr>
          <w:rFonts w:ascii="Times New Roman" w:hAnsi="Times New Roman" w:cs="Times New Roman"/>
          <w:noProof/>
          <w:color w:val="000000" w:themeColor="text1"/>
          <w:sz w:val="24"/>
          <w:szCs w:val="24"/>
        </w:rPr>
        <w:t>2020)</w:t>
      </w:r>
      <w:r w:rsidRPr="009C37A7">
        <w:rPr>
          <w:rFonts w:ascii="Times New Roman" w:hAnsi="Times New Roman" w:cs="Times New Roman"/>
          <w:color w:val="000000" w:themeColor="text1"/>
          <w:sz w:val="24"/>
          <w:szCs w:val="24"/>
        </w:rPr>
        <w:t xml:space="preserve">.There are three segments; international, construction, and agriculture. </w:t>
      </w:r>
      <w:r w:rsidR="009D4A15">
        <w:rPr>
          <w:rFonts w:ascii="Times New Roman" w:hAnsi="Times New Roman" w:cs="Times New Roman"/>
          <w:color w:val="000000" w:themeColor="text1"/>
          <w:sz w:val="24"/>
          <w:szCs w:val="24"/>
        </w:rPr>
        <w:t>In all the segments, the company has many employees who are listed in the compensation and benefit plans.</w:t>
      </w:r>
    </w:p>
    <w:p w:rsidR="00EA4647" w:rsidRPr="0012512A" w:rsidRDefault="00060194" w:rsidP="0012512A">
      <w:pPr>
        <w:spacing w:after="0" w:line="480" w:lineRule="auto"/>
        <w:ind w:firstLine="720"/>
        <w:jc w:val="center"/>
        <w:rPr>
          <w:rFonts w:ascii="Times New Roman" w:hAnsi="Times New Roman" w:cs="Times New Roman"/>
          <w:b/>
          <w:bCs/>
          <w:color w:val="000000" w:themeColor="text1"/>
          <w:sz w:val="24"/>
          <w:szCs w:val="24"/>
        </w:rPr>
      </w:pPr>
      <w:r w:rsidRPr="0012512A">
        <w:rPr>
          <w:rFonts w:ascii="Times New Roman" w:hAnsi="Times New Roman" w:cs="Times New Roman"/>
          <w:b/>
          <w:bCs/>
          <w:color w:val="000000" w:themeColor="text1"/>
          <w:sz w:val="24"/>
          <w:szCs w:val="24"/>
        </w:rPr>
        <w:t>Payroll</w:t>
      </w:r>
      <w:r w:rsidR="007B56D3">
        <w:rPr>
          <w:rFonts w:ascii="Times New Roman" w:hAnsi="Times New Roman" w:cs="Times New Roman"/>
          <w:b/>
          <w:bCs/>
          <w:color w:val="000000" w:themeColor="text1"/>
          <w:sz w:val="24"/>
          <w:szCs w:val="24"/>
        </w:rPr>
        <w:t xml:space="preserve"> Accounts and</w:t>
      </w:r>
      <w:r w:rsidRPr="0012512A">
        <w:rPr>
          <w:rFonts w:ascii="Times New Roman" w:hAnsi="Times New Roman" w:cs="Times New Roman"/>
          <w:b/>
          <w:bCs/>
          <w:color w:val="000000" w:themeColor="text1"/>
          <w:sz w:val="24"/>
          <w:szCs w:val="24"/>
        </w:rPr>
        <w:t xml:space="preserve"> cycle</w:t>
      </w:r>
      <w:r w:rsidR="007B56D3">
        <w:rPr>
          <w:rFonts w:ascii="Times New Roman" w:hAnsi="Times New Roman" w:cs="Times New Roman"/>
          <w:b/>
          <w:bCs/>
          <w:color w:val="000000" w:themeColor="text1"/>
          <w:sz w:val="24"/>
          <w:szCs w:val="24"/>
        </w:rPr>
        <w:t>s</w:t>
      </w:r>
    </w:p>
    <w:p w:rsidR="00D30340" w:rsidRDefault="00060194" w:rsidP="0012512A">
      <w:pPr>
        <w:spacing w:after="0" w:line="480" w:lineRule="auto"/>
        <w:ind w:firstLine="720"/>
        <w:rPr>
          <w:rFonts w:ascii="Times New Roman" w:hAnsi="Times New Roman" w:cs="Times New Roman"/>
          <w:color w:val="000000" w:themeColor="text1"/>
          <w:sz w:val="24"/>
          <w:szCs w:val="24"/>
        </w:rPr>
      </w:pPr>
      <w:r w:rsidRPr="0012512A">
        <w:rPr>
          <w:rFonts w:ascii="Times New Roman" w:hAnsi="Times New Roman" w:cs="Times New Roman"/>
          <w:color w:val="000000" w:themeColor="text1"/>
          <w:sz w:val="24"/>
          <w:szCs w:val="24"/>
        </w:rPr>
        <w:t xml:space="preserve">The payment that is made to all employees is processed and determined by the </w:t>
      </w:r>
      <w:r w:rsidR="00BE5745">
        <w:rPr>
          <w:rFonts w:ascii="Times New Roman" w:hAnsi="Times New Roman" w:cs="Times New Roman"/>
          <w:color w:val="000000" w:themeColor="text1"/>
          <w:sz w:val="24"/>
          <w:szCs w:val="24"/>
        </w:rPr>
        <w:t>Titanic Machinery</w:t>
      </w:r>
      <w:r w:rsidRPr="0012512A">
        <w:rPr>
          <w:rFonts w:ascii="Times New Roman" w:hAnsi="Times New Roman" w:cs="Times New Roman"/>
          <w:color w:val="000000" w:themeColor="text1"/>
          <w:sz w:val="24"/>
          <w:szCs w:val="24"/>
        </w:rPr>
        <w:t xml:space="preserve"> Payroll department. The pay is determined by the working hours of each employee. It involves the agreed working hours between the company and the employees, plus the overtime hours minus the deductions that are applicable, such as taxes, insurance, among others. The working hours are calculated from the time of entry into the company to the time the employee goes out</w:t>
      </w:r>
      <w:r w:rsidR="00185A46" w:rsidRPr="0012512A">
        <w:rPr>
          <w:rFonts w:ascii="Times New Roman" w:hAnsi="Times New Roman" w:cs="Times New Roman"/>
          <w:color w:val="000000" w:themeColor="text1"/>
          <w:sz w:val="24"/>
          <w:szCs w:val="24"/>
        </w:rPr>
        <w:t xml:space="preserve"> (</w:t>
      </w:r>
      <w:r w:rsidR="00BE5745">
        <w:rPr>
          <w:rFonts w:ascii="Times New Roman" w:hAnsi="Times New Roman" w:cs="Times New Roman"/>
          <w:noProof/>
          <w:color w:val="000000" w:themeColor="text1"/>
          <w:sz w:val="24"/>
          <w:szCs w:val="24"/>
        </w:rPr>
        <w:t>Titanic Machinery</w:t>
      </w:r>
      <w:r w:rsidR="00BE5745" w:rsidRPr="0012512A">
        <w:rPr>
          <w:rFonts w:ascii="Times New Roman" w:hAnsi="Times New Roman" w:cs="Times New Roman"/>
          <w:noProof/>
          <w:color w:val="000000" w:themeColor="text1"/>
          <w:sz w:val="24"/>
          <w:szCs w:val="24"/>
        </w:rPr>
        <w:t xml:space="preserve">, Inc, </w:t>
      </w:r>
      <w:r w:rsidR="00BE5745">
        <w:rPr>
          <w:rFonts w:ascii="Times New Roman" w:hAnsi="Times New Roman" w:cs="Times New Roman"/>
          <w:noProof/>
          <w:color w:val="000000" w:themeColor="text1"/>
          <w:sz w:val="24"/>
          <w:szCs w:val="24"/>
        </w:rPr>
        <w:t>2020</w:t>
      </w:r>
      <w:r w:rsidR="00185A46" w:rsidRPr="0012512A">
        <w:rPr>
          <w:rFonts w:ascii="Times New Roman" w:hAnsi="Times New Roman" w:cs="Times New Roman"/>
          <w:noProof/>
          <w:color w:val="000000" w:themeColor="text1"/>
          <w:sz w:val="24"/>
          <w:szCs w:val="24"/>
        </w:rPr>
        <w:t>)</w:t>
      </w:r>
      <w:r w:rsidRPr="0012512A">
        <w:rPr>
          <w:rFonts w:ascii="Times New Roman" w:hAnsi="Times New Roman" w:cs="Times New Roman"/>
          <w:color w:val="000000" w:themeColor="text1"/>
          <w:sz w:val="24"/>
          <w:szCs w:val="24"/>
        </w:rPr>
        <w:t xml:space="preserve">. </w:t>
      </w:r>
      <w:r w:rsidR="00BE5745">
        <w:rPr>
          <w:rFonts w:ascii="Times New Roman" w:hAnsi="Times New Roman" w:cs="Times New Roman"/>
          <w:color w:val="000000" w:themeColor="text1"/>
          <w:sz w:val="24"/>
          <w:szCs w:val="24"/>
        </w:rPr>
        <w:t>Working postcards</w:t>
      </w:r>
      <w:r w:rsidRPr="0012512A">
        <w:rPr>
          <w:rFonts w:ascii="Times New Roman" w:hAnsi="Times New Roman" w:cs="Times New Roman"/>
          <w:color w:val="000000" w:themeColor="text1"/>
          <w:sz w:val="24"/>
          <w:szCs w:val="24"/>
        </w:rPr>
        <w:t xml:space="preserve"> are used to sign in and out in the biometric machines to calculate the working hours of each employee. However, this system is risky because employees can carry other employees’ badges to sign </w:t>
      </w:r>
      <w:r w:rsidRPr="0012512A">
        <w:rPr>
          <w:rFonts w:ascii="Times New Roman" w:hAnsi="Times New Roman" w:cs="Times New Roman"/>
          <w:color w:val="000000" w:themeColor="text1"/>
          <w:sz w:val="24"/>
          <w:szCs w:val="24"/>
        </w:rPr>
        <w:lastRenderedPageBreak/>
        <w:t xml:space="preserve">in for them. </w:t>
      </w:r>
      <w:r w:rsidR="00842AFD">
        <w:rPr>
          <w:rFonts w:ascii="Times New Roman" w:hAnsi="Times New Roman" w:cs="Times New Roman"/>
          <w:color w:val="000000" w:themeColor="text1"/>
          <w:sz w:val="24"/>
          <w:szCs w:val="24"/>
        </w:rPr>
        <w:t>Therefore, payroll processing will be reviewed, and their internal controls will be established. The sample of employees will be taken and evaluated against the payroll register to approve the correct payment in line with working hours, overtime pay, and the pay rates.</w:t>
      </w:r>
      <w:r w:rsidR="009A6C29">
        <w:rPr>
          <w:rFonts w:ascii="Times New Roman" w:hAnsi="Times New Roman" w:cs="Times New Roman"/>
          <w:color w:val="000000" w:themeColor="text1"/>
          <w:sz w:val="24"/>
          <w:szCs w:val="24"/>
        </w:rPr>
        <w:t xml:space="preserve"> Also, the risks involved in the work process will be determined to enhance effective compensation.  </w:t>
      </w:r>
    </w:p>
    <w:p w:rsidR="007B56D3" w:rsidRPr="0012512A" w:rsidRDefault="00060194" w:rsidP="0012512A">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conclusion, the review of </w:t>
      </w:r>
      <w:r w:rsidR="00A67794">
        <w:rPr>
          <w:rFonts w:ascii="Times New Roman" w:hAnsi="Times New Roman" w:cs="Times New Roman"/>
          <w:color w:val="000000" w:themeColor="text1"/>
          <w:sz w:val="24"/>
          <w:szCs w:val="24"/>
        </w:rPr>
        <w:t>Titanic Machinery Inc.</w:t>
      </w:r>
      <w:r>
        <w:rPr>
          <w:rFonts w:ascii="Times New Roman" w:hAnsi="Times New Roman" w:cs="Times New Roman"/>
          <w:color w:val="000000" w:themeColor="text1"/>
          <w:sz w:val="24"/>
          <w:szCs w:val="24"/>
        </w:rPr>
        <w:t xml:space="preserve">, based on payroll, has been a success in obtaining details about the auditing process for the company. The </w:t>
      </w:r>
      <w:r w:rsidR="00FD15EB">
        <w:rPr>
          <w:rFonts w:ascii="Times New Roman" w:hAnsi="Times New Roman" w:cs="Times New Roman"/>
          <w:color w:val="000000" w:themeColor="text1"/>
          <w:sz w:val="24"/>
          <w:szCs w:val="24"/>
        </w:rPr>
        <w:t>payroll</w:t>
      </w:r>
      <w:r w:rsidR="00E46C9D">
        <w:rPr>
          <w:rFonts w:ascii="Times New Roman" w:hAnsi="Times New Roman" w:cs="Times New Roman"/>
          <w:color w:val="000000" w:themeColor="text1"/>
          <w:sz w:val="24"/>
          <w:szCs w:val="24"/>
        </w:rPr>
        <w:t xml:space="preserve"> </w:t>
      </w:r>
      <w:r w:rsidR="00FD15EB">
        <w:rPr>
          <w:rFonts w:ascii="Times New Roman" w:hAnsi="Times New Roman" w:cs="Times New Roman"/>
          <w:color w:val="000000" w:themeColor="text1"/>
          <w:sz w:val="24"/>
          <w:szCs w:val="24"/>
        </w:rPr>
        <w:t>accounts</w:t>
      </w:r>
      <w:r>
        <w:rPr>
          <w:rFonts w:ascii="Times New Roman" w:hAnsi="Times New Roman" w:cs="Times New Roman"/>
          <w:color w:val="000000" w:themeColor="text1"/>
          <w:sz w:val="24"/>
          <w:szCs w:val="24"/>
        </w:rPr>
        <w:t xml:space="preserve"> and </w:t>
      </w:r>
      <w:r w:rsidR="00842AFD">
        <w:rPr>
          <w:rFonts w:ascii="Times New Roman" w:hAnsi="Times New Roman" w:cs="Times New Roman"/>
          <w:color w:val="000000" w:themeColor="text1"/>
          <w:sz w:val="24"/>
          <w:szCs w:val="24"/>
        </w:rPr>
        <w:t>payrolls</w:t>
      </w:r>
      <w:r>
        <w:rPr>
          <w:rFonts w:ascii="Times New Roman" w:hAnsi="Times New Roman" w:cs="Times New Roman"/>
          <w:color w:val="000000" w:themeColor="text1"/>
          <w:sz w:val="24"/>
          <w:szCs w:val="24"/>
        </w:rPr>
        <w:t xml:space="preserve"> are well connected, and they affect each other; thus, auditing established their relationship and how they affect the operation of the company. Also, auditing the payroll is a significant element in enhancing the integrity of the accounts.</w:t>
      </w: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7B56D3" w:rsidRDefault="007B56D3" w:rsidP="0012512A">
      <w:pPr>
        <w:spacing w:after="0" w:line="480" w:lineRule="auto"/>
        <w:ind w:firstLine="720"/>
        <w:jc w:val="center"/>
        <w:rPr>
          <w:rFonts w:ascii="Times New Roman" w:hAnsi="Times New Roman" w:cs="Times New Roman"/>
          <w:color w:val="000000" w:themeColor="text1"/>
          <w:sz w:val="24"/>
          <w:szCs w:val="24"/>
        </w:rPr>
      </w:pPr>
    </w:p>
    <w:p w:rsidR="00AB63C3" w:rsidRDefault="00AB63C3" w:rsidP="00A67794">
      <w:pPr>
        <w:spacing w:after="0" w:line="480" w:lineRule="auto"/>
        <w:rPr>
          <w:rFonts w:ascii="Times New Roman" w:hAnsi="Times New Roman" w:cs="Times New Roman"/>
          <w:color w:val="000000" w:themeColor="text1"/>
          <w:sz w:val="24"/>
          <w:szCs w:val="24"/>
        </w:rPr>
      </w:pPr>
    </w:p>
    <w:p w:rsidR="00E074B6" w:rsidRDefault="00E074B6" w:rsidP="00A67794">
      <w:pPr>
        <w:spacing w:after="0" w:line="480" w:lineRule="auto"/>
        <w:rPr>
          <w:rFonts w:ascii="Times New Roman" w:hAnsi="Times New Roman" w:cs="Times New Roman"/>
          <w:color w:val="000000" w:themeColor="text1"/>
          <w:sz w:val="24"/>
          <w:szCs w:val="24"/>
        </w:rPr>
      </w:pPr>
    </w:p>
    <w:p w:rsidR="00E074B6" w:rsidRDefault="00E074B6" w:rsidP="00A67794">
      <w:pPr>
        <w:spacing w:after="0" w:line="480" w:lineRule="auto"/>
        <w:rPr>
          <w:rFonts w:ascii="Times New Roman" w:hAnsi="Times New Roman" w:cs="Times New Roman"/>
          <w:color w:val="000000" w:themeColor="text1"/>
          <w:sz w:val="24"/>
          <w:szCs w:val="24"/>
        </w:rPr>
      </w:pPr>
    </w:p>
    <w:p w:rsidR="00E074B6" w:rsidRPr="00DF32DC" w:rsidRDefault="00E074B6" w:rsidP="00A67794">
      <w:pPr>
        <w:spacing w:after="0" w:line="480" w:lineRule="auto"/>
        <w:rPr>
          <w:rFonts w:ascii="Times New Roman" w:hAnsi="Times New Roman" w:cs="Times New Roman"/>
          <w:color w:val="000000" w:themeColor="text1"/>
          <w:sz w:val="24"/>
          <w:szCs w:val="24"/>
        </w:rPr>
      </w:pPr>
    </w:p>
    <w:p w:rsidR="00D30340" w:rsidRPr="0012512A" w:rsidRDefault="00060194" w:rsidP="0012512A">
      <w:pPr>
        <w:spacing w:after="0" w:line="480" w:lineRule="auto"/>
        <w:ind w:firstLine="720"/>
        <w:jc w:val="center"/>
        <w:rPr>
          <w:rFonts w:ascii="Times New Roman" w:hAnsi="Times New Roman" w:cs="Times New Roman"/>
          <w:color w:val="000000" w:themeColor="text1"/>
          <w:sz w:val="24"/>
          <w:szCs w:val="24"/>
        </w:rPr>
      </w:pPr>
      <w:r w:rsidRPr="0012512A">
        <w:rPr>
          <w:rFonts w:ascii="Times New Roman" w:hAnsi="Times New Roman" w:cs="Times New Roman"/>
          <w:color w:val="000000" w:themeColor="text1"/>
          <w:sz w:val="24"/>
          <w:szCs w:val="24"/>
        </w:rPr>
        <w:t>References</w:t>
      </w:r>
    </w:p>
    <w:p w:rsidR="00DF32DC" w:rsidRDefault="00060194" w:rsidP="00820209">
      <w:pPr>
        <w:spacing w:after="0" w:line="480" w:lineRule="auto"/>
        <w:ind w:hanging="720"/>
        <w:rPr>
          <w:rFonts w:ascii="Times New Roman" w:hAnsi="Times New Roman" w:cs="Times New Roman"/>
          <w:color w:val="000000" w:themeColor="text1"/>
          <w:sz w:val="24"/>
          <w:szCs w:val="24"/>
        </w:rPr>
      </w:pPr>
      <w:r w:rsidRPr="00DF32DC">
        <w:rPr>
          <w:rFonts w:ascii="Times New Roman" w:hAnsi="Times New Roman" w:cs="Times New Roman"/>
          <w:color w:val="000000" w:themeColor="text1"/>
          <w:sz w:val="24"/>
          <w:szCs w:val="24"/>
          <w:shd w:val="clear" w:color="auto" w:fill="FFFFFF"/>
        </w:rPr>
        <w:t>Abuharb, S. (2017). Improvement of Auditing Procedure Following the 2008 Financial Crisis. </w:t>
      </w:r>
      <w:r w:rsidRPr="00DF32DC">
        <w:rPr>
          <w:rFonts w:ascii="Times New Roman" w:hAnsi="Times New Roman" w:cs="Times New Roman"/>
          <w:i/>
          <w:iCs/>
          <w:color w:val="000000" w:themeColor="text1"/>
          <w:sz w:val="24"/>
          <w:szCs w:val="24"/>
          <w:shd w:val="clear" w:color="auto" w:fill="FFFFFF"/>
        </w:rPr>
        <w:t>SSRN Electronic Journal</w:t>
      </w:r>
      <w:r w:rsidRPr="00DF32DC">
        <w:rPr>
          <w:rFonts w:ascii="Times New Roman" w:hAnsi="Times New Roman" w:cs="Times New Roman"/>
          <w:color w:val="000000" w:themeColor="text1"/>
          <w:sz w:val="24"/>
          <w:szCs w:val="24"/>
          <w:shd w:val="clear" w:color="auto" w:fill="FFFFFF"/>
        </w:rPr>
        <w:t>. doi: 10.2139/ssrn.3116629</w:t>
      </w:r>
    </w:p>
    <w:p w:rsidR="00DF32DC" w:rsidRDefault="00060194" w:rsidP="00820209">
      <w:pPr>
        <w:spacing w:after="0" w:line="480" w:lineRule="auto"/>
        <w:ind w:hanging="720"/>
        <w:rPr>
          <w:rFonts w:ascii="Times New Roman" w:hAnsi="Times New Roman" w:cs="Times New Roman"/>
          <w:color w:val="000000" w:themeColor="text1"/>
          <w:sz w:val="24"/>
          <w:szCs w:val="24"/>
          <w:shd w:val="clear" w:color="auto" w:fill="FFFFFF"/>
        </w:rPr>
      </w:pPr>
      <w:r w:rsidRPr="00DF32DC">
        <w:rPr>
          <w:rFonts w:ascii="Times New Roman" w:hAnsi="Times New Roman" w:cs="Times New Roman"/>
          <w:color w:val="000000" w:themeColor="text1"/>
          <w:sz w:val="24"/>
          <w:szCs w:val="24"/>
          <w:shd w:val="clear" w:color="auto" w:fill="FFFFFF"/>
        </w:rPr>
        <w:t xml:space="preserve">Hay, D. (2014). Auditing, International Auditing, and the International Journal of Auditing: Editorial. </w:t>
      </w:r>
      <w:r w:rsidRPr="00DF32DC">
        <w:rPr>
          <w:rFonts w:ascii="Times New Roman" w:hAnsi="Times New Roman" w:cs="Times New Roman"/>
          <w:i/>
          <w:iCs/>
          <w:color w:val="000000" w:themeColor="text1"/>
          <w:sz w:val="24"/>
          <w:szCs w:val="24"/>
          <w:shd w:val="clear" w:color="auto" w:fill="FFFFFF"/>
        </w:rPr>
        <w:t>International Journal of Auditing</w:t>
      </w:r>
      <w:r w:rsidRPr="00DF32DC">
        <w:rPr>
          <w:rFonts w:ascii="Times New Roman" w:hAnsi="Times New Roman" w:cs="Times New Roman"/>
          <w:color w:val="000000" w:themeColor="text1"/>
          <w:sz w:val="24"/>
          <w:szCs w:val="24"/>
          <w:shd w:val="clear" w:color="auto" w:fill="FFFFFF"/>
        </w:rPr>
        <w:t>, </w:t>
      </w:r>
      <w:r w:rsidRPr="00DF32DC">
        <w:rPr>
          <w:rFonts w:ascii="Times New Roman" w:hAnsi="Times New Roman" w:cs="Times New Roman"/>
          <w:i/>
          <w:iCs/>
          <w:color w:val="000000" w:themeColor="text1"/>
          <w:sz w:val="24"/>
          <w:szCs w:val="24"/>
          <w:shd w:val="clear" w:color="auto" w:fill="FFFFFF"/>
        </w:rPr>
        <w:t>18</w:t>
      </w:r>
      <w:r w:rsidRPr="00DF32DC">
        <w:rPr>
          <w:rFonts w:ascii="Times New Roman" w:hAnsi="Times New Roman" w:cs="Times New Roman"/>
          <w:color w:val="000000" w:themeColor="text1"/>
          <w:sz w:val="24"/>
          <w:szCs w:val="24"/>
          <w:shd w:val="clear" w:color="auto" w:fill="FFFFFF"/>
        </w:rPr>
        <w:t>(1), 1-1. doi: 10.1111/ijau.12020</w:t>
      </w:r>
    </w:p>
    <w:p w:rsidR="00DF32DC" w:rsidRPr="00DF32DC" w:rsidRDefault="00060194" w:rsidP="00820209">
      <w:pPr>
        <w:spacing w:after="0" w:line="480" w:lineRule="auto"/>
        <w:ind w:hanging="720"/>
        <w:rPr>
          <w:rFonts w:ascii="Times New Roman" w:hAnsi="Times New Roman" w:cs="Times New Roman"/>
          <w:color w:val="000000" w:themeColor="text1"/>
          <w:sz w:val="24"/>
          <w:szCs w:val="24"/>
        </w:rPr>
      </w:pPr>
      <w:r w:rsidRPr="00DF32DC">
        <w:rPr>
          <w:rFonts w:ascii="Times New Roman" w:hAnsi="Times New Roman" w:cs="Times New Roman"/>
          <w:color w:val="000000" w:themeColor="text1"/>
          <w:sz w:val="24"/>
          <w:szCs w:val="24"/>
          <w:shd w:val="clear" w:color="auto" w:fill="FFFFFF"/>
        </w:rPr>
        <w:t xml:space="preserve">Titan Machinery Inc. (2020). </w:t>
      </w:r>
      <w:r w:rsidRPr="00DF32DC">
        <w:rPr>
          <w:rFonts w:ascii="Times New Roman" w:hAnsi="Times New Roman" w:cs="Times New Roman"/>
          <w:i/>
          <w:iCs/>
          <w:color w:val="000000" w:themeColor="text1"/>
          <w:sz w:val="24"/>
          <w:szCs w:val="24"/>
          <w:shd w:val="clear" w:color="auto" w:fill="FFFFFF"/>
        </w:rPr>
        <w:t xml:space="preserve">Annual Report on Form 10-K. </w:t>
      </w:r>
      <w:r w:rsidRPr="00DF32DC">
        <w:rPr>
          <w:rFonts w:ascii="Times New Roman" w:hAnsi="Times New Roman" w:cs="Times New Roman"/>
          <w:noProof/>
          <w:color w:val="000000" w:themeColor="text1"/>
          <w:sz w:val="24"/>
          <w:szCs w:val="24"/>
        </w:rPr>
        <w:t>Washington, D.C.: Securities and Exchange Commission.</w:t>
      </w:r>
      <w:r w:rsidRPr="00DF32DC">
        <w:rPr>
          <w:rFonts w:ascii="Times New Roman" w:hAnsi="Times New Roman" w:cs="Times New Roman"/>
          <w:color w:val="000000" w:themeColor="text1"/>
          <w:sz w:val="24"/>
          <w:szCs w:val="24"/>
          <w:shd w:val="clear" w:color="auto" w:fill="FFFFFF"/>
        </w:rPr>
        <w:t xml:space="preserve">Retrieved May 14th, 2020, from </w:t>
      </w:r>
      <w:hyperlink r:id="rId6" w:history="1">
        <w:r w:rsidRPr="00DF32DC">
          <w:rPr>
            <w:rStyle w:val="Hyperlink"/>
            <w:rFonts w:ascii="Times New Roman" w:hAnsi="Times New Roman" w:cs="Times New Roman"/>
            <w:color w:val="000000" w:themeColor="text1"/>
            <w:sz w:val="24"/>
            <w:szCs w:val="24"/>
            <w:u w:val="none"/>
            <w:shd w:val="clear" w:color="auto" w:fill="FFFFFF"/>
          </w:rPr>
          <w:t>https://www.sec.gov/Archives/edgar/data/1409171/000140917120000015/a10kfy20.htm</w:t>
        </w:r>
      </w:hyperlink>
    </w:p>
    <w:p w:rsidR="0012512A" w:rsidRPr="00DF32DC" w:rsidRDefault="0012512A" w:rsidP="00820209">
      <w:pPr>
        <w:spacing w:after="0" w:line="480" w:lineRule="auto"/>
        <w:ind w:left="720" w:hanging="720"/>
        <w:rPr>
          <w:rFonts w:ascii="Times New Roman" w:hAnsi="Times New Roman" w:cs="Times New Roman"/>
          <w:color w:val="000000" w:themeColor="text1"/>
          <w:sz w:val="24"/>
          <w:szCs w:val="24"/>
          <w:shd w:val="clear" w:color="auto" w:fill="FFFFFF"/>
        </w:rPr>
      </w:pPr>
    </w:p>
    <w:sectPr w:rsidR="0012512A" w:rsidRPr="00DF32DC" w:rsidSect="00185A4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428" w:rsidRDefault="00460428">
      <w:pPr>
        <w:spacing w:after="0" w:line="240" w:lineRule="auto"/>
      </w:pPr>
      <w:r>
        <w:separator/>
      </w:r>
    </w:p>
  </w:endnote>
  <w:endnote w:type="continuationSeparator" w:id="1">
    <w:p w:rsidR="00460428" w:rsidRDefault="00460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428" w:rsidRDefault="00460428">
      <w:pPr>
        <w:spacing w:after="0" w:line="240" w:lineRule="auto"/>
      </w:pPr>
      <w:r>
        <w:separator/>
      </w:r>
    </w:p>
  </w:footnote>
  <w:footnote w:type="continuationSeparator" w:id="1">
    <w:p w:rsidR="00460428" w:rsidRDefault="004604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63" w:rsidRPr="007A4963" w:rsidRDefault="00060194" w:rsidP="007A4963">
    <w:pPr>
      <w:pStyle w:val="Header"/>
      <w:rPr>
        <w:rFonts w:ascii="Times New Roman" w:hAnsi="Times New Roman" w:cs="Times New Roman"/>
        <w:sz w:val="24"/>
        <w:szCs w:val="24"/>
      </w:rPr>
    </w:pPr>
    <w:r w:rsidRPr="007A4963">
      <w:rPr>
        <w:rFonts w:ascii="Times New Roman" w:hAnsi="Times New Roman" w:cs="Times New Roman"/>
        <w:sz w:val="24"/>
        <w:szCs w:val="24"/>
      </w:rPr>
      <w:t>PAYROLL ACCOUNTS AND CYCLES</w:t>
    </w:r>
    <w:sdt>
      <w:sdtPr>
        <w:rPr>
          <w:rFonts w:ascii="Times New Roman" w:hAnsi="Times New Roman" w:cs="Times New Roman"/>
          <w:sz w:val="24"/>
          <w:szCs w:val="24"/>
        </w:rPr>
        <w:id w:val="962775162"/>
        <w:docPartObj>
          <w:docPartGallery w:val="Page Numbers (Top of Page)"/>
          <w:docPartUnique/>
        </w:docPartObj>
      </w:sdtPr>
      <w:sdtEndPr>
        <w:rPr>
          <w:noProof/>
        </w:rPr>
      </w:sdtEndPr>
      <w:sdtContent>
        <w:r w:rsidR="00E46C9D">
          <w:rPr>
            <w:rFonts w:ascii="Times New Roman" w:hAnsi="Times New Roman" w:cs="Times New Roman"/>
            <w:sz w:val="24"/>
            <w:szCs w:val="24"/>
          </w:rPr>
          <w:t xml:space="preserve">                                                                         </w:t>
        </w:r>
        <w:r w:rsidR="005946EA" w:rsidRPr="007A4963">
          <w:rPr>
            <w:rFonts w:ascii="Times New Roman" w:hAnsi="Times New Roman" w:cs="Times New Roman"/>
            <w:sz w:val="24"/>
            <w:szCs w:val="24"/>
          </w:rPr>
          <w:fldChar w:fldCharType="begin"/>
        </w:r>
        <w:r w:rsidRPr="007A4963">
          <w:rPr>
            <w:rFonts w:ascii="Times New Roman" w:hAnsi="Times New Roman" w:cs="Times New Roman"/>
            <w:sz w:val="24"/>
            <w:szCs w:val="24"/>
          </w:rPr>
          <w:instrText xml:space="preserve"> PAGE   \* MERGEFORMAT </w:instrText>
        </w:r>
        <w:r w:rsidR="005946EA" w:rsidRPr="007A4963">
          <w:rPr>
            <w:rFonts w:ascii="Times New Roman" w:hAnsi="Times New Roman" w:cs="Times New Roman"/>
            <w:sz w:val="24"/>
            <w:szCs w:val="24"/>
          </w:rPr>
          <w:fldChar w:fldCharType="separate"/>
        </w:r>
        <w:r w:rsidR="00820209">
          <w:rPr>
            <w:rFonts w:ascii="Times New Roman" w:hAnsi="Times New Roman" w:cs="Times New Roman"/>
            <w:noProof/>
            <w:sz w:val="24"/>
            <w:szCs w:val="24"/>
          </w:rPr>
          <w:t>6</w:t>
        </w:r>
        <w:r w:rsidR="005946EA" w:rsidRPr="007A4963">
          <w:rPr>
            <w:rFonts w:ascii="Times New Roman" w:hAnsi="Times New Roman" w:cs="Times New Roman"/>
            <w:noProof/>
            <w:sz w:val="24"/>
            <w:szCs w:val="24"/>
          </w:rPr>
          <w:fldChar w:fldCharType="end"/>
        </w:r>
      </w:sdtContent>
    </w:sdt>
  </w:p>
  <w:p w:rsidR="00185A46" w:rsidRPr="007A4963" w:rsidRDefault="00185A4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46" w:rsidRDefault="00060194" w:rsidP="00185A46">
    <w:pPr>
      <w:pStyle w:val="APAHeader"/>
      <w:jc w:val="left"/>
      <w:rPr>
        <w:szCs w:val="24"/>
      </w:rPr>
    </w:pPr>
    <w:r>
      <w:t xml:space="preserve">Running head: </w:t>
    </w:r>
    <w:r>
      <w:rPr>
        <w:szCs w:val="24"/>
      </w:rPr>
      <w:t xml:space="preserve">PAYROLL </w:t>
    </w:r>
    <w:r w:rsidR="007A4963">
      <w:rPr>
        <w:szCs w:val="24"/>
      </w:rPr>
      <w:t>ACCOUNTS AND CYCLES</w:t>
    </w:r>
    <w:r w:rsidR="00E46C9D">
      <w:rPr>
        <w:szCs w:val="24"/>
      </w:rPr>
      <w:t xml:space="preserve">                                                        </w:t>
    </w:r>
    <w:r w:rsidR="007A4963">
      <w:rPr>
        <w:szCs w:val="24"/>
      </w:rPr>
      <w:t>1</w:t>
    </w:r>
  </w:p>
  <w:p w:rsidR="00185A46" w:rsidRDefault="00185A46" w:rsidP="00185A46">
    <w:pPr>
      <w:pStyle w:val="Header"/>
      <w:jc w:val="center"/>
    </w:pPr>
  </w:p>
  <w:p w:rsidR="00185A46" w:rsidRDefault="00185A4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Y0NAJiYzNTM0tDSyUdpeDU4uLM/DyQArNaAAE5vGUsAAAA"/>
  </w:docVars>
  <w:rsids>
    <w:rsidRoot w:val="002059C1"/>
    <w:rsid w:val="00060194"/>
    <w:rsid w:val="000972DD"/>
    <w:rsid w:val="000A45E2"/>
    <w:rsid w:val="00103002"/>
    <w:rsid w:val="0012512A"/>
    <w:rsid w:val="001577E1"/>
    <w:rsid w:val="00185A46"/>
    <w:rsid w:val="001A1D2D"/>
    <w:rsid w:val="002059C1"/>
    <w:rsid w:val="002B0030"/>
    <w:rsid w:val="002B3651"/>
    <w:rsid w:val="003328A1"/>
    <w:rsid w:val="003C60B7"/>
    <w:rsid w:val="00411BB2"/>
    <w:rsid w:val="00416407"/>
    <w:rsid w:val="00460428"/>
    <w:rsid w:val="00470EFE"/>
    <w:rsid w:val="004943F5"/>
    <w:rsid w:val="004A6C90"/>
    <w:rsid w:val="005946EA"/>
    <w:rsid w:val="005B6F3F"/>
    <w:rsid w:val="00674DD9"/>
    <w:rsid w:val="007A4963"/>
    <w:rsid w:val="007B56D3"/>
    <w:rsid w:val="007F66E7"/>
    <w:rsid w:val="008035DE"/>
    <w:rsid w:val="00820209"/>
    <w:rsid w:val="00842AFD"/>
    <w:rsid w:val="008B602E"/>
    <w:rsid w:val="008D29DB"/>
    <w:rsid w:val="008F393D"/>
    <w:rsid w:val="009A6C29"/>
    <w:rsid w:val="009C37A7"/>
    <w:rsid w:val="009D4A15"/>
    <w:rsid w:val="00A0110C"/>
    <w:rsid w:val="00A126CE"/>
    <w:rsid w:val="00A4664B"/>
    <w:rsid w:val="00A67794"/>
    <w:rsid w:val="00AB63C3"/>
    <w:rsid w:val="00B77FB8"/>
    <w:rsid w:val="00BE5745"/>
    <w:rsid w:val="00BF14F1"/>
    <w:rsid w:val="00C6487F"/>
    <w:rsid w:val="00C67A55"/>
    <w:rsid w:val="00C91AE5"/>
    <w:rsid w:val="00D30340"/>
    <w:rsid w:val="00DB15DF"/>
    <w:rsid w:val="00DC35C3"/>
    <w:rsid w:val="00DF32DC"/>
    <w:rsid w:val="00E074B6"/>
    <w:rsid w:val="00E46C9D"/>
    <w:rsid w:val="00E52F58"/>
    <w:rsid w:val="00EA4647"/>
    <w:rsid w:val="00EF0124"/>
    <w:rsid w:val="00EF3904"/>
    <w:rsid w:val="00F129EB"/>
    <w:rsid w:val="00F30E22"/>
    <w:rsid w:val="00F90F6C"/>
    <w:rsid w:val="00FC22EB"/>
    <w:rsid w:val="00FD15EB"/>
    <w:rsid w:val="00FE5E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F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30340"/>
  </w:style>
  <w:style w:type="character" w:styleId="Hyperlink">
    <w:name w:val="Hyperlink"/>
    <w:basedOn w:val="DefaultParagraphFont"/>
    <w:uiPriority w:val="99"/>
    <w:unhideWhenUsed/>
    <w:rsid w:val="00D30340"/>
    <w:rPr>
      <w:color w:val="0563C1" w:themeColor="hyperlink"/>
      <w:u w:val="single"/>
    </w:rPr>
  </w:style>
  <w:style w:type="character" w:customStyle="1" w:styleId="UnresolvedMention1">
    <w:name w:val="Unresolved Mention1"/>
    <w:basedOn w:val="DefaultParagraphFont"/>
    <w:uiPriority w:val="99"/>
    <w:semiHidden/>
    <w:unhideWhenUsed/>
    <w:rsid w:val="00D30340"/>
    <w:rPr>
      <w:color w:val="605E5C"/>
      <w:shd w:val="clear" w:color="auto" w:fill="E1DFDD"/>
    </w:rPr>
  </w:style>
  <w:style w:type="paragraph" w:customStyle="1" w:styleId="APAHeader">
    <w:name w:val="APA Header"/>
    <w:basedOn w:val="Normal"/>
    <w:next w:val="Normal"/>
    <w:rsid w:val="00185A46"/>
    <w:pPr>
      <w:overflowPunct w:val="0"/>
      <w:autoSpaceDE w:val="0"/>
      <w:autoSpaceDN w:val="0"/>
      <w:adjustRightInd w:val="0"/>
      <w:spacing w:after="0" w:line="480" w:lineRule="auto"/>
      <w:jc w:val="center"/>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185A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A46"/>
  </w:style>
  <w:style w:type="paragraph" w:styleId="Footer">
    <w:name w:val="footer"/>
    <w:basedOn w:val="Normal"/>
    <w:link w:val="FooterChar"/>
    <w:uiPriority w:val="99"/>
    <w:unhideWhenUsed/>
    <w:rsid w:val="00185A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A46"/>
  </w:style>
  <w:style w:type="character" w:customStyle="1" w:styleId="UnresolvedMention2">
    <w:name w:val="Unresolved Mention2"/>
    <w:basedOn w:val="DefaultParagraphFont"/>
    <w:uiPriority w:val="99"/>
    <w:rsid w:val="00A6779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c.gov/Archives/edgar/data/1409171/000140917120000015/a10kfy20.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2020-05-14T15:30:00Z</dcterms:created>
  <dcterms:modified xsi:type="dcterms:W3CDTF">2020-05-14T15:30:00Z</dcterms:modified>
</cp:coreProperties>
</file>